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E4FF" w14:textId="14CD625D" w:rsidR="004A1B55" w:rsidRPr="00EF7ABE" w:rsidRDefault="004A1B55" w:rsidP="004A1B55">
      <w:pPr>
        <w:spacing w:after="0" w:line="276" w:lineRule="auto"/>
        <w:jc w:val="both"/>
        <w:rPr>
          <w:rFonts w:ascii="Times New Roman" w:eastAsia="Times New Roman" w:hAnsi="Times New Roman" w:cs="Times New Roman"/>
          <w:color w:val="000000" w:themeColor="text1"/>
          <w:sz w:val="24"/>
          <w:szCs w:val="24"/>
          <w:lang w:eastAsia="es-ES"/>
        </w:rPr>
      </w:pPr>
      <w:bookmarkStart w:id="0" w:name="_Hlk524426015"/>
    </w:p>
    <w:p w14:paraId="11E106A5" w14:textId="2C15531D" w:rsidR="004A1B55" w:rsidRPr="00EF7ABE" w:rsidRDefault="004A1B55" w:rsidP="004A1B55">
      <w:pPr>
        <w:spacing w:after="0" w:line="276" w:lineRule="auto"/>
        <w:contextualSpacing/>
        <w:jc w:val="center"/>
        <w:rPr>
          <w:rFonts w:ascii="Times New Roman" w:eastAsiaTheme="majorEastAsia" w:hAnsi="Times New Roman" w:cs="Times New Roman"/>
          <w:b/>
          <w:color w:val="000000" w:themeColor="text1"/>
          <w:spacing w:val="-10"/>
          <w:kern w:val="28"/>
          <w:sz w:val="24"/>
          <w:szCs w:val="24"/>
          <w:lang w:eastAsia="es-ES"/>
        </w:rPr>
      </w:pPr>
      <w:r w:rsidRPr="00EF7ABE">
        <w:rPr>
          <w:rFonts w:ascii="Times New Roman" w:eastAsiaTheme="majorEastAsia" w:hAnsi="Times New Roman" w:cs="Times New Roman"/>
          <w:b/>
          <w:color w:val="000000" w:themeColor="text1"/>
          <w:spacing w:val="-10"/>
          <w:kern w:val="28"/>
          <w:sz w:val="24"/>
          <w:szCs w:val="24"/>
          <w:lang w:eastAsia="es-ES"/>
        </w:rPr>
        <w:t>RESOLUCIÓN N</w:t>
      </w:r>
      <w:r w:rsidR="00BD3625" w:rsidRPr="00EF7ABE">
        <w:rPr>
          <w:rFonts w:ascii="Times New Roman" w:eastAsiaTheme="majorEastAsia" w:hAnsi="Times New Roman" w:cs="Times New Roman"/>
          <w:b/>
          <w:color w:val="000000" w:themeColor="text1"/>
          <w:spacing w:val="-10"/>
          <w:kern w:val="28"/>
          <w:sz w:val="24"/>
          <w:szCs w:val="24"/>
          <w:lang w:eastAsia="es-ES"/>
        </w:rPr>
        <w:t xml:space="preserve">. </w:t>
      </w:r>
      <w:r w:rsidRPr="00EF7ABE">
        <w:rPr>
          <w:rFonts w:ascii="Times New Roman" w:eastAsiaTheme="majorEastAsia" w:hAnsi="Times New Roman" w:cs="Times New Roman"/>
          <w:b/>
          <w:color w:val="000000" w:themeColor="text1"/>
          <w:spacing w:val="-10"/>
          <w:kern w:val="28"/>
          <w:sz w:val="24"/>
          <w:szCs w:val="24"/>
          <w:lang w:eastAsia="es-ES"/>
        </w:rPr>
        <w:t>TAT-</w:t>
      </w:r>
      <w:r w:rsidR="00BD3625" w:rsidRPr="00EF7ABE">
        <w:rPr>
          <w:rFonts w:ascii="Times New Roman" w:eastAsiaTheme="majorEastAsia" w:hAnsi="Times New Roman" w:cs="Times New Roman"/>
          <w:b/>
          <w:color w:val="000000" w:themeColor="text1"/>
          <w:spacing w:val="-10"/>
          <w:kern w:val="28"/>
          <w:sz w:val="24"/>
          <w:szCs w:val="24"/>
          <w:lang w:eastAsia="es-ES"/>
        </w:rPr>
        <w:t>3792</w:t>
      </w:r>
      <w:r w:rsidRPr="00EF7ABE">
        <w:rPr>
          <w:rFonts w:ascii="Times New Roman" w:eastAsiaTheme="majorEastAsia" w:hAnsi="Times New Roman" w:cs="Times New Roman"/>
          <w:b/>
          <w:color w:val="000000" w:themeColor="text1"/>
          <w:spacing w:val="-10"/>
          <w:kern w:val="28"/>
          <w:sz w:val="24"/>
          <w:szCs w:val="24"/>
          <w:lang w:eastAsia="es-ES"/>
        </w:rPr>
        <w:t>-202</w:t>
      </w:r>
      <w:r w:rsidR="00C922B5" w:rsidRPr="00EF7ABE">
        <w:rPr>
          <w:rFonts w:ascii="Times New Roman" w:eastAsiaTheme="majorEastAsia" w:hAnsi="Times New Roman" w:cs="Times New Roman"/>
          <w:b/>
          <w:color w:val="000000" w:themeColor="text1"/>
          <w:spacing w:val="-10"/>
          <w:kern w:val="28"/>
          <w:sz w:val="24"/>
          <w:szCs w:val="24"/>
          <w:lang w:eastAsia="es-ES"/>
        </w:rPr>
        <w:t>2</w:t>
      </w:r>
    </w:p>
    <w:p w14:paraId="00C8B319" w14:textId="31CCE6C4" w:rsidR="004A1B55" w:rsidRPr="00EF7ABE" w:rsidRDefault="004A1B55" w:rsidP="004A1B55">
      <w:pPr>
        <w:spacing w:after="0" w:line="276" w:lineRule="auto"/>
        <w:jc w:val="both"/>
        <w:rPr>
          <w:rFonts w:ascii="Times New Roman" w:eastAsia="Times New Roman" w:hAnsi="Times New Roman" w:cs="Times New Roman"/>
          <w:color w:val="000000" w:themeColor="text1"/>
          <w:sz w:val="24"/>
          <w:szCs w:val="24"/>
          <w:lang w:eastAsia="es-ES"/>
        </w:rPr>
      </w:pPr>
    </w:p>
    <w:p w14:paraId="2E8B80AD" w14:textId="0C493CB8" w:rsidR="004A1B55" w:rsidRPr="00EF7ABE" w:rsidRDefault="004A1B55" w:rsidP="004A1B55">
      <w:pPr>
        <w:spacing w:after="0" w:line="276" w:lineRule="auto"/>
        <w:jc w:val="both"/>
        <w:rPr>
          <w:rFonts w:ascii="Times New Roman" w:eastAsia="Times New Roman" w:hAnsi="Times New Roman" w:cs="Times New Roman"/>
          <w:color w:val="000000" w:themeColor="text1"/>
          <w:sz w:val="24"/>
          <w:szCs w:val="24"/>
          <w:lang w:eastAsia="es-ES"/>
        </w:rPr>
      </w:pPr>
      <w:r w:rsidRPr="00EF7ABE">
        <w:rPr>
          <w:rFonts w:ascii="Times New Roman" w:eastAsia="Times New Roman" w:hAnsi="Times New Roman" w:cs="Times New Roman"/>
          <w:b/>
          <w:color w:val="000000" w:themeColor="text1"/>
          <w:sz w:val="24"/>
          <w:szCs w:val="24"/>
          <w:lang w:eastAsia="es-ES"/>
        </w:rPr>
        <w:t xml:space="preserve">TRIBUNAL ADMINISTRATIVO DE TRANSPORTE. </w:t>
      </w:r>
      <w:r w:rsidRPr="00EF7ABE">
        <w:rPr>
          <w:rFonts w:ascii="Times New Roman" w:eastAsia="Times New Roman" w:hAnsi="Times New Roman" w:cs="Times New Roman"/>
          <w:color w:val="000000" w:themeColor="text1"/>
          <w:sz w:val="24"/>
          <w:szCs w:val="24"/>
          <w:lang w:eastAsia="es-ES"/>
        </w:rPr>
        <w:t>Curridabat, a las</w:t>
      </w:r>
      <w:r w:rsidR="00BD3625" w:rsidRPr="00EF7ABE">
        <w:rPr>
          <w:rFonts w:ascii="Times New Roman" w:eastAsia="Times New Roman" w:hAnsi="Times New Roman" w:cs="Times New Roman"/>
          <w:color w:val="000000" w:themeColor="text1"/>
          <w:sz w:val="24"/>
          <w:szCs w:val="24"/>
          <w:lang w:eastAsia="es-ES"/>
        </w:rPr>
        <w:t xml:space="preserve"> ocho</w:t>
      </w:r>
      <w:r w:rsidRPr="00EF7ABE">
        <w:rPr>
          <w:rFonts w:ascii="Times New Roman" w:eastAsia="Times New Roman" w:hAnsi="Times New Roman" w:cs="Times New Roman"/>
          <w:color w:val="000000" w:themeColor="text1"/>
          <w:sz w:val="24"/>
          <w:szCs w:val="24"/>
          <w:lang w:eastAsia="es-ES"/>
        </w:rPr>
        <w:t xml:space="preserve"> horas con </w:t>
      </w:r>
      <w:r w:rsidR="00BD3625" w:rsidRPr="00EF7ABE">
        <w:rPr>
          <w:rFonts w:ascii="Times New Roman" w:eastAsia="Times New Roman" w:hAnsi="Times New Roman" w:cs="Times New Roman"/>
          <w:color w:val="000000" w:themeColor="text1"/>
          <w:sz w:val="24"/>
          <w:szCs w:val="24"/>
          <w:lang w:eastAsia="es-ES"/>
        </w:rPr>
        <w:t>treinta y cinco</w:t>
      </w:r>
      <w:r w:rsidRPr="00EF7ABE">
        <w:rPr>
          <w:rFonts w:ascii="Times New Roman" w:eastAsia="Times New Roman" w:hAnsi="Times New Roman" w:cs="Times New Roman"/>
          <w:color w:val="000000" w:themeColor="text1"/>
          <w:sz w:val="24"/>
          <w:szCs w:val="24"/>
          <w:lang w:eastAsia="es-ES"/>
        </w:rPr>
        <w:t xml:space="preserve"> minutos del </w:t>
      </w:r>
      <w:r w:rsidR="00BD3625" w:rsidRPr="00EF7ABE">
        <w:rPr>
          <w:rFonts w:ascii="Times New Roman" w:eastAsia="Times New Roman" w:hAnsi="Times New Roman" w:cs="Times New Roman"/>
          <w:color w:val="000000" w:themeColor="text1"/>
          <w:sz w:val="24"/>
          <w:szCs w:val="24"/>
          <w:lang w:eastAsia="es-ES"/>
        </w:rPr>
        <w:t xml:space="preserve">dieciocho </w:t>
      </w:r>
      <w:r w:rsidRPr="00EF7ABE">
        <w:rPr>
          <w:rFonts w:ascii="Times New Roman" w:eastAsia="Times New Roman" w:hAnsi="Times New Roman" w:cs="Times New Roman"/>
          <w:color w:val="000000" w:themeColor="text1"/>
          <w:sz w:val="24"/>
          <w:szCs w:val="24"/>
          <w:lang w:eastAsia="es-ES"/>
        </w:rPr>
        <w:t xml:space="preserve">de </w:t>
      </w:r>
      <w:r w:rsidR="00C922B5" w:rsidRPr="00EF7ABE">
        <w:rPr>
          <w:rFonts w:ascii="Times New Roman" w:eastAsia="Times New Roman" w:hAnsi="Times New Roman" w:cs="Times New Roman"/>
          <w:color w:val="000000" w:themeColor="text1"/>
          <w:sz w:val="24"/>
          <w:szCs w:val="24"/>
          <w:lang w:eastAsia="es-ES"/>
        </w:rPr>
        <w:t>julio</w:t>
      </w:r>
      <w:r w:rsidR="00B02F0A" w:rsidRPr="00EF7ABE">
        <w:rPr>
          <w:rFonts w:ascii="Times New Roman" w:eastAsia="Times New Roman" w:hAnsi="Times New Roman" w:cs="Times New Roman"/>
          <w:color w:val="000000" w:themeColor="text1"/>
          <w:sz w:val="24"/>
          <w:szCs w:val="24"/>
          <w:lang w:eastAsia="es-ES"/>
        </w:rPr>
        <w:t xml:space="preserve"> </w:t>
      </w:r>
      <w:r w:rsidRPr="00EF7ABE">
        <w:rPr>
          <w:rFonts w:ascii="Times New Roman" w:eastAsia="Times New Roman" w:hAnsi="Times New Roman" w:cs="Times New Roman"/>
          <w:color w:val="000000" w:themeColor="text1"/>
          <w:sz w:val="24"/>
          <w:szCs w:val="24"/>
          <w:lang w:eastAsia="es-ES"/>
        </w:rPr>
        <w:t>de dos mil veinti</w:t>
      </w:r>
      <w:r w:rsidR="00C922B5" w:rsidRPr="00EF7ABE">
        <w:rPr>
          <w:rFonts w:ascii="Times New Roman" w:eastAsia="Times New Roman" w:hAnsi="Times New Roman" w:cs="Times New Roman"/>
          <w:color w:val="000000" w:themeColor="text1"/>
          <w:sz w:val="24"/>
          <w:szCs w:val="24"/>
          <w:lang w:eastAsia="es-ES"/>
        </w:rPr>
        <w:t>dós.</w:t>
      </w:r>
    </w:p>
    <w:p w14:paraId="38D44856" w14:textId="77777777" w:rsidR="004A1B55" w:rsidRPr="00EF7ABE" w:rsidRDefault="004A1B55" w:rsidP="004A1B55">
      <w:pPr>
        <w:spacing w:after="0" w:line="240" w:lineRule="auto"/>
        <w:jc w:val="both"/>
        <w:rPr>
          <w:rFonts w:ascii="Times New Roman" w:eastAsia="Times New Roman" w:hAnsi="Times New Roman" w:cs="Times New Roman"/>
          <w:b/>
          <w:smallCaps/>
          <w:color w:val="000000" w:themeColor="text1"/>
          <w:sz w:val="24"/>
          <w:szCs w:val="24"/>
          <w:lang w:eastAsia="es-ES"/>
        </w:rPr>
      </w:pPr>
    </w:p>
    <w:p w14:paraId="42E7E844" w14:textId="273E815B" w:rsidR="004A1B55" w:rsidRPr="00EF7ABE" w:rsidRDefault="004A1B55" w:rsidP="004A1B55">
      <w:pPr>
        <w:spacing w:after="0" w:line="276" w:lineRule="auto"/>
        <w:jc w:val="both"/>
        <w:rPr>
          <w:rFonts w:ascii="Times New Roman" w:eastAsia="Times New Roman" w:hAnsi="Times New Roman" w:cs="Times New Roman"/>
          <w:b/>
          <w:color w:val="000000" w:themeColor="text1"/>
          <w:sz w:val="24"/>
          <w:szCs w:val="24"/>
          <w:lang w:eastAsia="es-ES"/>
        </w:rPr>
      </w:pPr>
      <w:r w:rsidRPr="00EF7ABE">
        <w:rPr>
          <w:rFonts w:ascii="Times New Roman" w:eastAsia="Times New Roman" w:hAnsi="Times New Roman" w:cs="Times New Roman"/>
          <w:color w:val="000000" w:themeColor="text1"/>
          <w:sz w:val="24"/>
          <w:szCs w:val="24"/>
          <w:lang w:eastAsia="es-ES"/>
        </w:rPr>
        <w:t xml:space="preserve">Se conoce </w:t>
      </w:r>
      <w:r w:rsidRPr="00EF7ABE">
        <w:rPr>
          <w:rFonts w:ascii="Times New Roman" w:eastAsia="Times New Roman" w:hAnsi="Times New Roman" w:cs="Times New Roman"/>
          <w:b/>
          <w:smallCaps/>
          <w:color w:val="000000" w:themeColor="text1"/>
          <w:sz w:val="24"/>
          <w:szCs w:val="24"/>
          <w:lang w:eastAsia="es-ES"/>
        </w:rPr>
        <w:t>Recurso de Apelación</w:t>
      </w:r>
      <w:r w:rsidRPr="00EF7ABE">
        <w:rPr>
          <w:rFonts w:ascii="Times New Roman" w:eastAsia="Times New Roman" w:hAnsi="Times New Roman" w:cs="Times New Roman"/>
          <w:color w:val="000000" w:themeColor="text1"/>
          <w:sz w:val="24"/>
          <w:szCs w:val="24"/>
          <w:lang w:eastAsia="es-ES"/>
        </w:rPr>
        <w:t xml:space="preserve"> </w:t>
      </w:r>
      <w:r w:rsidR="001C4B5F" w:rsidRPr="00EF7ABE">
        <w:rPr>
          <w:rFonts w:ascii="Times New Roman" w:eastAsia="Times New Roman" w:hAnsi="Times New Roman" w:cs="Times New Roman"/>
          <w:b/>
          <w:smallCaps/>
          <w:color w:val="000000" w:themeColor="text1"/>
          <w:sz w:val="24"/>
          <w:szCs w:val="24"/>
          <w:lang w:eastAsia="es-ES"/>
        </w:rPr>
        <w:t>en subsidio</w:t>
      </w:r>
      <w:r w:rsidRPr="00EF7ABE">
        <w:rPr>
          <w:rFonts w:ascii="Times New Roman" w:eastAsia="Times New Roman" w:hAnsi="Times New Roman" w:cs="Times New Roman"/>
          <w:color w:val="000000" w:themeColor="text1"/>
          <w:sz w:val="24"/>
          <w:szCs w:val="24"/>
          <w:lang w:eastAsia="es-ES"/>
        </w:rPr>
        <w:t xml:space="preserve">, interpuesto por </w:t>
      </w:r>
      <w:bookmarkStart w:id="1" w:name="_Hlk43183689"/>
      <w:r w:rsidR="00887595">
        <w:rPr>
          <w:rFonts w:ascii="Times New Roman" w:eastAsia="Times New Roman" w:hAnsi="Times New Roman" w:cs="Times New Roman"/>
          <w:b/>
          <w:smallCaps/>
          <w:color w:val="000000" w:themeColor="text1"/>
          <w:sz w:val="24"/>
          <w:szCs w:val="24"/>
          <w:lang w:eastAsia="es-ES"/>
        </w:rPr>
        <w:t>CFFC</w:t>
      </w:r>
      <w:r w:rsidRPr="00EF7ABE">
        <w:rPr>
          <w:rFonts w:ascii="Times New Roman" w:eastAsia="Times New Roman" w:hAnsi="Times New Roman" w:cs="Times New Roman"/>
          <w:color w:val="000000" w:themeColor="text1"/>
          <w:sz w:val="24"/>
          <w:szCs w:val="24"/>
          <w:lang w:eastAsia="es-ES"/>
        </w:rPr>
        <w:t xml:space="preserve">, cédula de identidad número </w:t>
      </w:r>
      <w:r w:rsidR="00887595">
        <w:rPr>
          <w:rFonts w:ascii="Times New Roman" w:eastAsia="Times New Roman" w:hAnsi="Times New Roman" w:cs="Times New Roman"/>
          <w:color w:val="000000" w:themeColor="text1"/>
          <w:sz w:val="24"/>
          <w:szCs w:val="24"/>
          <w:lang w:eastAsia="es-ES"/>
        </w:rPr>
        <w:t>000</w:t>
      </w:r>
      <w:r w:rsidRPr="00EF7ABE">
        <w:rPr>
          <w:rFonts w:ascii="Times New Roman" w:eastAsia="Times New Roman" w:hAnsi="Times New Roman" w:cs="Times New Roman"/>
          <w:color w:val="000000" w:themeColor="text1"/>
          <w:sz w:val="24"/>
          <w:szCs w:val="24"/>
          <w:lang w:eastAsia="es-ES"/>
        </w:rPr>
        <w:t xml:space="preserve">, contra el </w:t>
      </w:r>
      <w:bookmarkEnd w:id="1"/>
      <w:r w:rsidR="00EB5521" w:rsidRPr="00EF7ABE">
        <w:rPr>
          <w:rFonts w:ascii="Times New Roman" w:eastAsia="Times New Roman" w:hAnsi="Times New Roman" w:cs="Times New Roman"/>
          <w:b/>
          <w:color w:val="000000" w:themeColor="text1"/>
          <w:sz w:val="24"/>
          <w:szCs w:val="24"/>
          <w:lang w:eastAsia="es-ES"/>
        </w:rPr>
        <w:t>Artículo 7.3 de la Sesión Ordinaria 47-2021 celebrada el 22 de junio del 2021</w:t>
      </w:r>
      <w:r w:rsidRPr="00EF7ABE">
        <w:rPr>
          <w:rFonts w:ascii="Times New Roman" w:eastAsia="Times New Roman" w:hAnsi="Times New Roman" w:cs="Times New Roman"/>
          <w:color w:val="000000" w:themeColor="text1"/>
          <w:sz w:val="24"/>
          <w:szCs w:val="24"/>
          <w:lang w:eastAsia="es-ES"/>
        </w:rPr>
        <w:t xml:space="preserve">, adoptado por la Junta Directiva del Consejo de Transporte Público, y tramitado en este Tribunal bajo el </w:t>
      </w:r>
      <w:r w:rsidRPr="00EF7ABE">
        <w:rPr>
          <w:rFonts w:ascii="Times New Roman" w:eastAsia="Times New Roman" w:hAnsi="Times New Roman" w:cs="Times New Roman"/>
          <w:b/>
          <w:color w:val="000000" w:themeColor="text1"/>
          <w:sz w:val="24"/>
          <w:szCs w:val="24"/>
          <w:lang w:eastAsia="es-ES"/>
        </w:rPr>
        <w:t xml:space="preserve">expediente administrativo </w:t>
      </w:r>
      <w:r w:rsidR="001C4B5F" w:rsidRPr="00EF7ABE">
        <w:rPr>
          <w:rFonts w:ascii="Times New Roman" w:eastAsia="Times New Roman" w:hAnsi="Times New Roman" w:cs="Times New Roman"/>
          <w:b/>
          <w:color w:val="000000" w:themeColor="text1"/>
          <w:sz w:val="24"/>
          <w:szCs w:val="24"/>
          <w:lang w:eastAsia="es-ES"/>
        </w:rPr>
        <w:t>TAT-034-21</w:t>
      </w:r>
      <w:r w:rsidRPr="00EF7ABE">
        <w:rPr>
          <w:rFonts w:ascii="Times New Roman" w:eastAsia="Times New Roman" w:hAnsi="Times New Roman" w:cs="Times New Roman"/>
          <w:b/>
          <w:color w:val="000000" w:themeColor="text1"/>
          <w:sz w:val="24"/>
          <w:szCs w:val="24"/>
          <w:lang w:eastAsia="es-ES"/>
        </w:rPr>
        <w:t>.</w:t>
      </w:r>
    </w:p>
    <w:p w14:paraId="653BD4CD" w14:textId="77777777" w:rsidR="00B53FDA" w:rsidRPr="00EF7ABE" w:rsidRDefault="00B53FDA" w:rsidP="004A1B55">
      <w:pPr>
        <w:autoSpaceDE w:val="0"/>
        <w:autoSpaceDN w:val="0"/>
        <w:adjustRightInd w:val="0"/>
        <w:spacing w:after="0" w:line="276" w:lineRule="auto"/>
        <w:jc w:val="both"/>
        <w:rPr>
          <w:rFonts w:ascii="Times New Roman" w:hAnsi="Times New Roman" w:cs="Times New Roman"/>
          <w:iCs/>
          <w:color w:val="000000" w:themeColor="text1"/>
          <w:sz w:val="24"/>
          <w:szCs w:val="24"/>
          <w:lang w:val="es-ES"/>
        </w:rPr>
      </w:pPr>
    </w:p>
    <w:p w14:paraId="34620FC8" w14:textId="77777777" w:rsidR="004A1B55" w:rsidRPr="00EF7ABE" w:rsidRDefault="004A1B55" w:rsidP="004A1B55">
      <w:pPr>
        <w:autoSpaceDE w:val="0"/>
        <w:autoSpaceDN w:val="0"/>
        <w:adjustRightInd w:val="0"/>
        <w:spacing w:after="0" w:line="276" w:lineRule="auto"/>
        <w:jc w:val="center"/>
        <w:rPr>
          <w:rFonts w:ascii="Times New Roman" w:hAnsi="Times New Roman" w:cs="Times New Roman"/>
          <w:b/>
          <w:bCs/>
          <w:color w:val="000000" w:themeColor="text1"/>
          <w:sz w:val="24"/>
          <w:szCs w:val="24"/>
        </w:rPr>
      </w:pPr>
      <w:r w:rsidRPr="00EF7ABE">
        <w:rPr>
          <w:rFonts w:ascii="Times New Roman" w:hAnsi="Times New Roman" w:cs="Times New Roman"/>
          <w:b/>
          <w:bCs/>
          <w:color w:val="000000" w:themeColor="text1"/>
          <w:sz w:val="24"/>
          <w:szCs w:val="24"/>
        </w:rPr>
        <w:t>RESULTANDO</w:t>
      </w:r>
    </w:p>
    <w:p w14:paraId="45E8234B" w14:textId="77777777" w:rsidR="00B53FDA" w:rsidRPr="00EF7ABE" w:rsidRDefault="00B53FDA" w:rsidP="004A1B55">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09FF60ED" w14:textId="6C1D35E3" w:rsidR="004A1B55" w:rsidRPr="00EF7ABE" w:rsidRDefault="004A1B55" w:rsidP="004A1B55">
      <w:pPr>
        <w:autoSpaceDE w:val="0"/>
        <w:autoSpaceDN w:val="0"/>
        <w:adjustRightInd w:val="0"/>
        <w:spacing w:after="0" w:line="276" w:lineRule="auto"/>
        <w:jc w:val="both"/>
        <w:rPr>
          <w:rFonts w:ascii="Times New Roman" w:hAnsi="Times New Roman" w:cs="Times New Roman"/>
          <w:bCs/>
          <w:color w:val="000000" w:themeColor="text1"/>
          <w:sz w:val="24"/>
          <w:szCs w:val="24"/>
        </w:rPr>
      </w:pPr>
      <w:r w:rsidRPr="00EF7ABE">
        <w:rPr>
          <w:rFonts w:ascii="Times New Roman" w:hAnsi="Times New Roman" w:cs="Times New Roman"/>
          <w:b/>
          <w:bCs/>
          <w:color w:val="000000" w:themeColor="text1"/>
          <w:sz w:val="24"/>
          <w:szCs w:val="24"/>
        </w:rPr>
        <w:t>PRIMERO. -</w:t>
      </w:r>
      <w:r w:rsidRPr="00EF7ABE">
        <w:rPr>
          <w:rFonts w:ascii="Times New Roman" w:hAnsi="Times New Roman" w:cs="Times New Roman"/>
          <w:b/>
          <w:bCs/>
          <w:color w:val="000000" w:themeColor="text1"/>
          <w:sz w:val="24"/>
          <w:szCs w:val="24"/>
        </w:rPr>
        <w:tab/>
      </w:r>
      <w:r w:rsidRPr="00EF7ABE">
        <w:rPr>
          <w:rFonts w:ascii="Times New Roman" w:hAnsi="Times New Roman" w:cs="Times New Roman"/>
          <w:bCs/>
          <w:color w:val="000000" w:themeColor="text1"/>
          <w:sz w:val="24"/>
          <w:szCs w:val="24"/>
        </w:rPr>
        <w:t xml:space="preserve">La Junta Directiva del Consejo de Transporte Público, mediante el </w:t>
      </w:r>
      <w:r w:rsidR="00EB5521" w:rsidRPr="00EF7ABE">
        <w:rPr>
          <w:rFonts w:ascii="Times New Roman" w:hAnsi="Times New Roman" w:cs="Times New Roman"/>
          <w:b/>
          <w:color w:val="000000" w:themeColor="text1"/>
          <w:sz w:val="24"/>
          <w:szCs w:val="24"/>
          <w:lang w:val="es-ES"/>
        </w:rPr>
        <w:t>Artículo 7.3 de la Sesión Ordinaria 47-2021 celebrada el 22 de junio del 2021</w:t>
      </w:r>
      <w:r w:rsidRPr="00EF7ABE">
        <w:rPr>
          <w:rFonts w:ascii="Times New Roman" w:hAnsi="Times New Roman" w:cs="Times New Roman"/>
          <w:bCs/>
          <w:color w:val="000000" w:themeColor="text1"/>
          <w:sz w:val="24"/>
          <w:szCs w:val="24"/>
        </w:rPr>
        <w:t xml:space="preserve">, conoce el informe rendido </w:t>
      </w:r>
      <w:r w:rsidR="00EB5521" w:rsidRPr="00EF7ABE">
        <w:rPr>
          <w:rFonts w:ascii="Times New Roman" w:hAnsi="Times New Roman" w:cs="Times New Roman"/>
          <w:bCs/>
          <w:color w:val="000000" w:themeColor="text1"/>
          <w:sz w:val="24"/>
          <w:szCs w:val="24"/>
        </w:rPr>
        <w:t xml:space="preserve">por la Dirección de Asuntos </w:t>
      </w:r>
      <w:r w:rsidR="006B6935" w:rsidRPr="00EF7ABE">
        <w:rPr>
          <w:rFonts w:ascii="Times New Roman" w:hAnsi="Times New Roman" w:cs="Times New Roman"/>
          <w:bCs/>
          <w:color w:val="000000" w:themeColor="text1"/>
          <w:sz w:val="24"/>
          <w:szCs w:val="24"/>
        </w:rPr>
        <w:t xml:space="preserve">Jurídicos </w:t>
      </w:r>
      <w:r w:rsidRPr="00EF7ABE">
        <w:rPr>
          <w:rFonts w:ascii="Times New Roman" w:hAnsi="Times New Roman" w:cs="Times New Roman"/>
          <w:bCs/>
          <w:color w:val="000000" w:themeColor="text1"/>
          <w:sz w:val="24"/>
          <w:szCs w:val="24"/>
        </w:rPr>
        <w:t xml:space="preserve">en el </w:t>
      </w:r>
      <w:bookmarkStart w:id="2" w:name="_Hlk21603871"/>
      <w:r w:rsidRPr="00EF7ABE">
        <w:rPr>
          <w:rFonts w:ascii="Times New Roman" w:hAnsi="Times New Roman" w:cs="Times New Roman"/>
          <w:bCs/>
          <w:color w:val="000000" w:themeColor="text1"/>
          <w:sz w:val="24"/>
          <w:szCs w:val="24"/>
        </w:rPr>
        <w:t xml:space="preserve">oficio </w:t>
      </w:r>
      <w:r w:rsidR="00EB5521" w:rsidRPr="00EF7ABE">
        <w:rPr>
          <w:rFonts w:ascii="Times New Roman" w:hAnsi="Times New Roman" w:cs="Times New Roman"/>
          <w:bCs/>
          <w:color w:val="000000" w:themeColor="text1"/>
          <w:sz w:val="24"/>
          <w:szCs w:val="24"/>
        </w:rPr>
        <w:t xml:space="preserve">CTP-AJ-OF-2021-0671 </w:t>
      </w:r>
      <w:r w:rsidR="00504136" w:rsidRPr="00EF7ABE">
        <w:rPr>
          <w:rFonts w:ascii="Times New Roman" w:hAnsi="Times New Roman" w:cs="Times New Roman"/>
          <w:bCs/>
          <w:color w:val="000000" w:themeColor="text1"/>
          <w:sz w:val="24"/>
          <w:szCs w:val="24"/>
        </w:rPr>
        <w:t xml:space="preserve">del 11 de junio de 2021, </w:t>
      </w:r>
      <w:r w:rsidRPr="00EF7ABE">
        <w:rPr>
          <w:rFonts w:ascii="Times New Roman" w:hAnsi="Times New Roman" w:cs="Times New Roman"/>
          <w:bCs/>
          <w:color w:val="000000" w:themeColor="text1"/>
          <w:sz w:val="24"/>
          <w:szCs w:val="24"/>
        </w:rPr>
        <w:t>respeto del cual dispone lo siguiente:</w:t>
      </w:r>
    </w:p>
    <w:p w14:paraId="2536254A" w14:textId="77777777" w:rsidR="004A1B55" w:rsidRPr="00EF7ABE" w:rsidRDefault="004A1B55" w:rsidP="004A1B55">
      <w:pPr>
        <w:autoSpaceDE w:val="0"/>
        <w:autoSpaceDN w:val="0"/>
        <w:adjustRightInd w:val="0"/>
        <w:spacing w:after="0" w:line="276" w:lineRule="auto"/>
        <w:jc w:val="both"/>
        <w:rPr>
          <w:rFonts w:ascii="Times New Roman" w:hAnsi="Times New Roman" w:cs="Times New Roman"/>
          <w:bCs/>
          <w:color w:val="0070C0"/>
          <w:sz w:val="24"/>
          <w:szCs w:val="24"/>
        </w:rPr>
      </w:pPr>
    </w:p>
    <w:p w14:paraId="29413C69" w14:textId="77777777" w:rsidR="004A1B55" w:rsidRPr="00EF7ABE" w:rsidRDefault="004A1B55" w:rsidP="004A1B55">
      <w:pPr>
        <w:autoSpaceDE w:val="0"/>
        <w:autoSpaceDN w:val="0"/>
        <w:adjustRightInd w:val="0"/>
        <w:spacing w:after="0" w:line="240" w:lineRule="auto"/>
        <w:ind w:left="851" w:right="851"/>
        <w:jc w:val="both"/>
        <w:rPr>
          <w:rFonts w:ascii="Times New Roman" w:hAnsi="Times New Roman" w:cs="Times New Roman"/>
          <w:b/>
          <w:bCs/>
          <w:color w:val="000000" w:themeColor="text1"/>
        </w:rPr>
      </w:pPr>
      <w:r w:rsidRPr="00EF7ABE">
        <w:rPr>
          <w:rFonts w:ascii="Times New Roman" w:hAnsi="Times New Roman" w:cs="Times New Roman"/>
          <w:bCs/>
          <w:color w:val="000000" w:themeColor="text1"/>
        </w:rPr>
        <w:t xml:space="preserve">“(…) </w:t>
      </w:r>
      <w:r w:rsidRPr="00EF7ABE">
        <w:rPr>
          <w:rFonts w:ascii="Times New Roman" w:hAnsi="Times New Roman" w:cs="Times New Roman"/>
          <w:b/>
          <w:bCs/>
          <w:color w:val="000000" w:themeColor="text1"/>
        </w:rPr>
        <w:t>POR TANTO, SE ACUERDA:</w:t>
      </w:r>
    </w:p>
    <w:bookmarkEnd w:id="2"/>
    <w:p w14:paraId="46B74848" w14:textId="77777777" w:rsidR="004A1B55" w:rsidRPr="00EF7ABE" w:rsidRDefault="004A1B55" w:rsidP="004A1B55">
      <w:pPr>
        <w:spacing w:after="0" w:line="240" w:lineRule="auto"/>
        <w:ind w:left="851" w:right="851"/>
        <w:jc w:val="both"/>
        <w:rPr>
          <w:rFonts w:ascii="Times New Roman" w:eastAsia="Times New Roman" w:hAnsi="Times New Roman" w:cs="Times New Roman"/>
          <w:b/>
          <w:color w:val="000000" w:themeColor="text1"/>
          <w:lang w:eastAsia="es-ES"/>
        </w:rPr>
      </w:pPr>
    </w:p>
    <w:p w14:paraId="6FBE3276" w14:textId="77777777" w:rsidR="00712430" w:rsidRPr="00EF7ABE" w:rsidRDefault="004B3330" w:rsidP="00712430">
      <w:pPr>
        <w:pStyle w:val="Default"/>
        <w:numPr>
          <w:ilvl w:val="0"/>
          <w:numId w:val="2"/>
        </w:numPr>
        <w:spacing w:after="18"/>
        <w:ind w:left="1191" w:hanging="340"/>
        <w:jc w:val="both"/>
        <w:rPr>
          <w:rFonts w:ascii="Times New Roman" w:hAnsi="Times New Roman" w:cs="Times New Roman"/>
          <w:color w:val="000000" w:themeColor="text1"/>
          <w:sz w:val="22"/>
          <w:szCs w:val="22"/>
        </w:rPr>
      </w:pPr>
      <w:r w:rsidRPr="00EF7ABE">
        <w:rPr>
          <w:rFonts w:ascii="Times New Roman" w:hAnsi="Times New Roman" w:cs="Times New Roman"/>
          <w:color w:val="000000" w:themeColor="text1"/>
          <w:sz w:val="22"/>
          <w:szCs w:val="22"/>
        </w:rPr>
        <w:t xml:space="preserve">Aprobar todas las recomendaciones contenidas en el oficio </w:t>
      </w:r>
      <w:r w:rsidRPr="00EF7ABE">
        <w:rPr>
          <w:rFonts w:ascii="Times New Roman" w:hAnsi="Times New Roman" w:cs="Times New Roman"/>
          <w:b/>
          <w:bCs/>
          <w:color w:val="000000" w:themeColor="text1"/>
          <w:sz w:val="22"/>
          <w:szCs w:val="22"/>
        </w:rPr>
        <w:t xml:space="preserve">CTP-AJ-OF-2021-00671, </w:t>
      </w:r>
      <w:r w:rsidRPr="00EF7ABE">
        <w:rPr>
          <w:rFonts w:ascii="Times New Roman" w:hAnsi="Times New Roman" w:cs="Times New Roman"/>
          <w:color w:val="000000" w:themeColor="text1"/>
          <w:sz w:val="22"/>
          <w:szCs w:val="22"/>
        </w:rPr>
        <w:t>el cual forma parte integral de este acuerdo.</w:t>
      </w:r>
    </w:p>
    <w:p w14:paraId="39C6ED3C" w14:textId="04CA343E" w:rsidR="00712430" w:rsidRPr="00EF7ABE" w:rsidRDefault="004B3330" w:rsidP="00712430">
      <w:pPr>
        <w:pStyle w:val="Default"/>
        <w:numPr>
          <w:ilvl w:val="0"/>
          <w:numId w:val="2"/>
        </w:numPr>
        <w:spacing w:after="18"/>
        <w:ind w:left="1191" w:hanging="340"/>
        <w:jc w:val="both"/>
        <w:rPr>
          <w:rFonts w:ascii="Times New Roman" w:hAnsi="Times New Roman" w:cs="Times New Roman"/>
          <w:color w:val="000000" w:themeColor="text1"/>
          <w:sz w:val="22"/>
          <w:szCs w:val="22"/>
        </w:rPr>
      </w:pPr>
      <w:r w:rsidRPr="00EF7ABE">
        <w:rPr>
          <w:rFonts w:ascii="Times New Roman" w:hAnsi="Times New Roman" w:cs="Times New Roman"/>
          <w:color w:val="000000" w:themeColor="text1"/>
          <w:sz w:val="22"/>
          <w:szCs w:val="22"/>
        </w:rPr>
        <w:t xml:space="preserve">Archivar y rechazar de </w:t>
      </w:r>
      <w:r w:rsidR="00504136" w:rsidRPr="00EF7ABE">
        <w:rPr>
          <w:rFonts w:ascii="Times New Roman" w:hAnsi="Times New Roman" w:cs="Times New Roman"/>
          <w:color w:val="000000" w:themeColor="text1"/>
          <w:sz w:val="22"/>
          <w:szCs w:val="22"/>
        </w:rPr>
        <w:t xml:space="preserve">(sic) </w:t>
      </w:r>
      <w:r w:rsidRPr="00EF7ABE">
        <w:rPr>
          <w:rFonts w:ascii="Times New Roman" w:hAnsi="Times New Roman" w:cs="Times New Roman"/>
          <w:color w:val="000000" w:themeColor="text1"/>
          <w:sz w:val="22"/>
          <w:szCs w:val="22"/>
        </w:rPr>
        <w:t xml:space="preserve">la solicitud de prórroga para la formalización de la concesión de la placa </w:t>
      </w:r>
      <w:r w:rsidR="00887595">
        <w:rPr>
          <w:rFonts w:ascii="Times New Roman" w:hAnsi="Times New Roman" w:cs="Times New Roman"/>
          <w:b/>
          <w:bCs/>
          <w:color w:val="000000" w:themeColor="text1"/>
          <w:sz w:val="22"/>
          <w:szCs w:val="22"/>
        </w:rPr>
        <w:t>T0-000</w:t>
      </w:r>
      <w:r w:rsidRPr="00EF7ABE">
        <w:rPr>
          <w:rFonts w:ascii="Times New Roman" w:hAnsi="Times New Roman" w:cs="Times New Roman"/>
          <w:color w:val="000000" w:themeColor="text1"/>
          <w:sz w:val="22"/>
          <w:szCs w:val="22"/>
        </w:rPr>
        <w:t xml:space="preserve">, debido a que la señora </w:t>
      </w:r>
      <w:r w:rsidR="00887595">
        <w:rPr>
          <w:rFonts w:ascii="Times New Roman" w:hAnsi="Times New Roman" w:cs="Times New Roman"/>
          <w:b/>
          <w:bCs/>
          <w:color w:val="000000" w:themeColor="text1"/>
          <w:sz w:val="22"/>
          <w:szCs w:val="22"/>
        </w:rPr>
        <w:t>CFFC</w:t>
      </w:r>
      <w:r w:rsidRPr="00EF7ABE">
        <w:rPr>
          <w:rFonts w:ascii="Times New Roman" w:hAnsi="Times New Roman" w:cs="Times New Roman"/>
          <w:color w:val="000000" w:themeColor="text1"/>
          <w:sz w:val="22"/>
          <w:szCs w:val="22"/>
        </w:rPr>
        <w:t xml:space="preserve">, cédula de identidad </w:t>
      </w:r>
      <w:r w:rsidR="00887595">
        <w:rPr>
          <w:rFonts w:ascii="Times New Roman" w:hAnsi="Times New Roman" w:cs="Times New Roman"/>
          <w:color w:val="000000" w:themeColor="text1"/>
          <w:sz w:val="22"/>
          <w:szCs w:val="22"/>
        </w:rPr>
        <w:t>000</w:t>
      </w:r>
      <w:r w:rsidRPr="00EF7ABE">
        <w:rPr>
          <w:rFonts w:ascii="Times New Roman" w:hAnsi="Times New Roman" w:cs="Times New Roman"/>
          <w:color w:val="000000" w:themeColor="text1"/>
          <w:sz w:val="22"/>
          <w:szCs w:val="22"/>
        </w:rPr>
        <w:t>, no atendió prevención de diez días hábiles realizada hace aproximadamente seis meses con la finalidad de que presentara la información solicitada y poder analizar si procedía o no la prórroga, prevención que no fue atendida a la fecha del presente informe, lo que evidencia su falta de interés de explotar la concesión cumpliendo con los requisitos que exige la normativa.</w:t>
      </w:r>
    </w:p>
    <w:p w14:paraId="0842FE19" w14:textId="15EF5141" w:rsidR="00712430" w:rsidRPr="00EF7ABE" w:rsidRDefault="004B3330" w:rsidP="00712430">
      <w:pPr>
        <w:pStyle w:val="Default"/>
        <w:numPr>
          <w:ilvl w:val="0"/>
          <w:numId w:val="2"/>
        </w:numPr>
        <w:spacing w:after="18"/>
        <w:ind w:left="1191" w:hanging="340"/>
        <w:jc w:val="both"/>
        <w:rPr>
          <w:rFonts w:ascii="Times New Roman" w:hAnsi="Times New Roman" w:cs="Times New Roman"/>
          <w:color w:val="000000" w:themeColor="text1"/>
          <w:sz w:val="22"/>
          <w:szCs w:val="22"/>
        </w:rPr>
      </w:pPr>
      <w:r w:rsidRPr="00EF7ABE">
        <w:rPr>
          <w:rFonts w:ascii="Times New Roman" w:hAnsi="Times New Roman" w:cs="Times New Roman"/>
          <w:color w:val="000000" w:themeColor="text1"/>
          <w:sz w:val="22"/>
          <w:szCs w:val="22"/>
        </w:rPr>
        <w:t xml:space="preserve">Ordenar la apertura del procedimiento administrativo de posible cancelación de la concesión, para llegar a la verdad real de los hechos, con relación a la no formalización de la concesión </w:t>
      </w:r>
      <w:r w:rsidR="00887595">
        <w:rPr>
          <w:rFonts w:ascii="Times New Roman" w:hAnsi="Times New Roman" w:cs="Times New Roman"/>
          <w:b/>
          <w:bCs/>
          <w:color w:val="000000" w:themeColor="text1"/>
          <w:sz w:val="22"/>
          <w:szCs w:val="22"/>
        </w:rPr>
        <w:t>T0-000</w:t>
      </w:r>
      <w:r w:rsidRPr="00EF7ABE">
        <w:rPr>
          <w:rFonts w:ascii="Times New Roman" w:hAnsi="Times New Roman" w:cs="Times New Roman"/>
          <w:color w:val="000000" w:themeColor="text1"/>
          <w:sz w:val="22"/>
          <w:szCs w:val="22"/>
        </w:rPr>
        <w:t>, del traspaso mortis causa autorizado por la Junta Directiva mediante el acuerdo 7.14.6, de la sesión ordinaria 41-2020, para cuyos efectos se comisiona al Departamento de Asuntos Jurídicos la ejecución de dicho procedimiento.</w:t>
      </w:r>
    </w:p>
    <w:p w14:paraId="6342DB74" w14:textId="5D65005D" w:rsidR="00712430" w:rsidRPr="00EF7ABE" w:rsidRDefault="004B3330" w:rsidP="00712430">
      <w:pPr>
        <w:pStyle w:val="Default"/>
        <w:numPr>
          <w:ilvl w:val="0"/>
          <w:numId w:val="2"/>
        </w:numPr>
        <w:spacing w:after="18"/>
        <w:ind w:left="1191" w:hanging="340"/>
        <w:jc w:val="both"/>
        <w:rPr>
          <w:rFonts w:ascii="Times New Roman" w:hAnsi="Times New Roman" w:cs="Times New Roman"/>
          <w:color w:val="000000" w:themeColor="text1"/>
          <w:sz w:val="22"/>
          <w:szCs w:val="22"/>
        </w:rPr>
      </w:pPr>
      <w:r w:rsidRPr="00EF7ABE">
        <w:rPr>
          <w:rFonts w:ascii="Times New Roman" w:hAnsi="Times New Roman" w:cs="Times New Roman"/>
          <w:color w:val="000000" w:themeColor="text1"/>
          <w:sz w:val="22"/>
          <w:szCs w:val="22"/>
        </w:rPr>
        <w:t xml:space="preserve">Notifíquese: </w:t>
      </w:r>
      <w:r w:rsidR="00887595">
        <w:rPr>
          <w:rFonts w:ascii="Times New Roman" w:hAnsi="Times New Roman" w:cs="Times New Roman"/>
          <w:color w:val="000000" w:themeColor="text1"/>
          <w:sz w:val="22"/>
          <w:szCs w:val="22"/>
        </w:rPr>
        <w:t>CFFC</w:t>
      </w:r>
      <w:r w:rsidRPr="00EF7ABE">
        <w:rPr>
          <w:rFonts w:ascii="Times New Roman" w:hAnsi="Times New Roman" w:cs="Times New Roman"/>
          <w:color w:val="000000" w:themeColor="text1"/>
          <w:sz w:val="22"/>
          <w:szCs w:val="22"/>
        </w:rPr>
        <w:t xml:space="preserve"> al correo </w:t>
      </w:r>
      <w:hyperlink r:id="rId7" w:history="1">
        <w:r w:rsidR="00887595">
          <w:rPr>
            <w:rStyle w:val="Hipervnculo"/>
            <w:rFonts w:ascii="Times New Roman" w:hAnsi="Times New Roman" w:cs="Times New Roman"/>
            <w:color w:val="000000" w:themeColor="text1"/>
            <w:sz w:val="22"/>
            <w:szCs w:val="22"/>
          </w:rPr>
          <w:t>000</w:t>
        </w:r>
        <w:r w:rsidR="00712430" w:rsidRPr="00EF7ABE">
          <w:rPr>
            <w:rStyle w:val="Hipervnculo"/>
            <w:rFonts w:ascii="Times New Roman" w:hAnsi="Times New Roman" w:cs="Times New Roman"/>
            <w:color w:val="000000" w:themeColor="text1"/>
            <w:sz w:val="22"/>
            <w:szCs w:val="22"/>
          </w:rPr>
          <w:t>@gmail.com</w:t>
        </w:r>
      </w:hyperlink>
      <w:r w:rsidR="00712430" w:rsidRPr="00EF7ABE">
        <w:rPr>
          <w:rFonts w:ascii="Times New Roman" w:hAnsi="Times New Roman" w:cs="Times New Roman"/>
          <w:color w:val="000000" w:themeColor="text1"/>
          <w:sz w:val="22"/>
          <w:szCs w:val="22"/>
        </w:rPr>
        <w:t xml:space="preserve"> </w:t>
      </w:r>
      <w:r w:rsidRPr="00EF7ABE">
        <w:rPr>
          <w:rFonts w:ascii="Times New Roman" w:hAnsi="Times New Roman" w:cs="Times New Roman"/>
          <w:b/>
          <w:bCs/>
          <w:color w:val="000000" w:themeColor="text1"/>
          <w:sz w:val="22"/>
          <w:szCs w:val="22"/>
        </w:rPr>
        <w:t xml:space="preserve">(ADJUNTAR COPIA DEL OFICIO CTP-AJ-OF-2021-0671) </w:t>
      </w:r>
      <w:r w:rsidRPr="00EF7ABE">
        <w:rPr>
          <w:rFonts w:ascii="Times New Roman" w:hAnsi="Times New Roman" w:cs="Times New Roman"/>
          <w:color w:val="000000" w:themeColor="text1"/>
          <w:sz w:val="22"/>
          <w:szCs w:val="22"/>
        </w:rPr>
        <w:t xml:space="preserve">/ </w:t>
      </w:r>
      <w:r w:rsidR="00712430" w:rsidRPr="00EF7ABE">
        <w:rPr>
          <w:rFonts w:ascii="Times New Roman" w:hAnsi="Times New Roman" w:cs="Times New Roman"/>
          <w:color w:val="000000" w:themeColor="text1"/>
          <w:sz w:val="22"/>
          <w:szCs w:val="22"/>
        </w:rPr>
        <w:t>(…)</w:t>
      </w:r>
    </w:p>
    <w:p w14:paraId="23C38FFA" w14:textId="341D4DEA" w:rsidR="004A1B55" w:rsidRPr="00EF7ABE" w:rsidRDefault="004B3330" w:rsidP="00712430">
      <w:pPr>
        <w:pStyle w:val="Default"/>
        <w:numPr>
          <w:ilvl w:val="0"/>
          <w:numId w:val="2"/>
        </w:numPr>
        <w:spacing w:after="18"/>
        <w:ind w:left="1191" w:hanging="340"/>
        <w:jc w:val="both"/>
        <w:rPr>
          <w:rFonts w:ascii="Times New Roman" w:hAnsi="Times New Roman" w:cs="Times New Roman"/>
          <w:color w:val="000000" w:themeColor="text1"/>
          <w:sz w:val="22"/>
          <w:szCs w:val="22"/>
        </w:rPr>
      </w:pPr>
      <w:r w:rsidRPr="00EF7ABE">
        <w:rPr>
          <w:rFonts w:ascii="Times New Roman" w:hAnsi="Times New Roman" w:cs="Times New Roman"/>
          <w:b/>
          <w:bCs/>
          <w:color w:val="000000" w:themeColor="text1"/>
          <w:sz w:val="22"/>
          <w:szCs w:val="22"/>
        </w:rPr>
        <w:t xml:space="preserve">Se declara </w:t>
      </w:r>
      <w:proofErr w:type="gramStart"/>
      <w:r w:rsidRPr="00EF7ABE">
        <w:rPr>
          <w:rFonts w:ascii="Times New Roman" w:hAnsi="Times New Roman" w:cs="Times New Roman"/>
          <w:b/>
          <w:bCs/>
          <w:color w:val="000000" w:themeColor="text1"/>
          <w:sz w:val="22"/>
          <w:szCs w:val="22"/>
        </w:rPr>
        <w:t>firme.-</w:t>
      </w:r>
      <w:proofErr w:type="gramEnd"/>
      <w:r w:rsidRPr="00EF7ABE">
        <w:rPr>
          <w:rFonts w:ascii="Times New Roman" w:hAnsi="Times New Roman" w:cs="Times New Roman"/>
          <w:b/>
          <w:bCs/>
          <w:color w:val="000000" w:themeColor="text1"/>
          <w:sz w:val="22"/>
          <w:szCs w:val="22"/>
        </w:rPr>
        <w:t xml:space="preserve"> </w:t>
      </w:r>
      <w:r w:rsidR="004A1B55" w:rsidRPr="00EF7ABE">
        <w:rPr>
          <w:rFonts w:ascii="Times New Roman" w:eastAsia="Times New Roman" w:hAnsi="Times New Roman" w:cs="Times New Roman"/>
          <w:color w:val="000000" w:themeColor="text1"/>
          <w:sz w:val="22"/>
          <w:szCs w:val="22"/>
          <w:lang w:eastAsia="es-ES"/>
        </w:rPr>
        <w:t xml:space="preserve">(…)” (Véase </w:t>
      </w:r>
      <w:r w:rsidR="00712430" w:rsidRPr="00EF7ABE">
        <w:rPr>
          <w:rFonts w:ascii="Times New Roman" w:eastAsia="Times New Roman" w:hAnsi="Times New Roman" w:cs="Times New Roman"/>
          <w:color w:val="000000" w:themeColor="text1"/>
          <w:sz w:val="22"/>
          <w:szCs w:val="22"/>
          <w:lang w:eastAsia="es-ES"/>
        </w:rPr>
        <w:t>e</w:t>
      </w:r>
      <w:r w:rsidR="004A1B55" w:rsidRPr="00EF7ABE">
        <w:rPr>
          <w:rFonts w:ascii="Times New Roman" w:eastAsia="Times New Roman" w:hAnsi="Times New Roman" w:cs="Times New Roman"/>
          <w:color w:val="000000" w:themeColor="text1"/>
          <w:sz w:val="22"/>
          <w:szCs w:val="22"/>
          <w:lang w:eastAsia="es-ES"/>
        </w:rPr>
        <w:t>l</w:t>
      </w:r>
      <w:r w:rsidR="00712430" w:rsidRPr="00EF7ABE">
        <w:rPr>
          <w:rFonts w:ascii="Times New Roman" w:eastAsia="Times New Roman" w:hAnsi="Times New Roman" w:cs="Times New Roman"/>
          <w:color w:val="000000" w:themeColor="text1"/>
          <w:sz w:val="22"/>
          <w:szCs w:val="22"/>
          <w:lang w:eastAsia="es-ES"/>
        </w:rPr>
        <w:t xml:space="preserve"> </w:t>
      </w:r>
      <w:r w:rsidR="004A1B55" w:rsidRPr="00EF7ABE">
        <w:rPr>
          <w:rFonts w:ascii="Times New Roman" w:eastAsia="Times New Roman" w:hAnsi="Times New Roman" w:cs="Times New Roman"/>
          <w:color w:val="000000" w:themeColor="text1"/>
          <w:sz w:val="22"/>
          <w:szCs w:val="22"/>
          <w:lang w:eastAsia="es-ES"/>
        </w:rPr>
        <w:t>folio</w:t>
      </w:r>
      <w:r w:rsidR="00712430" w:rsidRPr="00EF7ABE">
        <w:rPr>
          <w:rFonts w:ascii="Times New Roman" w:eastAsia="Times New Roman" w:hAnsi="Times New Roman" w:cs="Times New Roman"/>
          <w:color w:val="000000" w:themeColor="text1"/>
          <w:sz w:val="22"/>
          <w:szCs w:val="22"/>
          <w:lang w:eastAsia="es-ES"/>
        </w:rPr>
        <w:t xml:space="preserve"> 9</w:t>
      </w:r>
      <w:r w:rsidR="004A1B55" w:rsidRPr="00EF7ABE">
        <w:rPr>
          <w:rFonts w:ascii="Times New Roman" w:eastAsia="Times New Roman" w:hAnsi="Times New Roman" w:cs="Times New Roman"/>
          <w:color w:val="000000" w:themeColor="text1"/>
          <w:sz w:val="22"/>
          <w:szCs w:val="22"/>
          <w:lang w:eastAsia="es-ES"/>
        </w:rPr>
        <w:t xml:space="preserve"> del expediente </w:t>
      </w:r>
      <w:r w:rsidR="001C4B5F" w:rsidRPr="00EF7ABE">
        <w:rPr>
          <w:rFonts w:ascii="Times New Roman" w:eastAsia="Times New Roman" w:hAnsi="Times New Roman" w:cs="Times New Roman"/>
          <w:color w:val="000000" w:themeColor="text1"/>
          <w:sz w:val="22"/>
          <w:szCs w:val="22"/>
          <w:lang w:eastAsia="es-ES"/>
        </w:rPr>
        <w:t>TAT-034-21</w:t>
      </w:r>
      <w:r w:rsidR="004A1B55" w:rsidRPr="00EF7ABE">
        <w:rPr>
          <w:rFonts w:ascii="Times New Roman" w:eastAsia="Times New Roman" w:hAnsi="Times New Roman" w:cs="Times New Roman"/>
          <w:color w:val="000000" w:themeColor="text1"/>
          <w:sz w:val="22"/>
          <w:szCs w:val="22"/>
          <w:lang w:eastAsia="es-ES"/>
        </w:rPr>
        <w:t>)</w:t>
      </w:r>
    </w:p>
    <w:p w14:paraId="2077303E" w14:textId="77777777" w:rsidR="004A1B55" w:rsidRPr="00EF7ABE" w:rsidRDefault="004A1B55" w:rsidP="004A1B55">
      <w:pPr>
        <w:spacing w:after="0" w:line="276" w:lineRule="auto"/>
        <w:rPr>
          <w:rFonts w:ascii="Times New Roman" w:eastAsia="Times New Roman" w:hAnsi="Times New Roman" w:cs="Times New Roman"/>
          <w:b/>
          <w:color w:val="000000" w:themeColor="text1"/>
          <w:sz w:val="24"/>
          <w:szCs w:val="24"/>
          <w:lang w:eastAsia="es-ES"/>
        </w:rPr>
      </w:pPr>
    </w:p>
    <w:p w14:paraId="17827396" w14:textId="244C1D6F" w:rsidR="004A1B55" w:rsidRPr="00EF7ABE" w:rsidRDefault="004A1B55" w:rsidP="00F77526">
      <w:pPr>
        <w:spacing w:after="0" w:line="276" w:lineRule="auto"/>
        <w:jc w:val="both"/>
        <w:rPr>
          <w:rFonts w:ascii="Times New Roman" w:eastAsia="Times New Roman" w:hAnsi="Times New Roman" w:cs="Times New Roman"/>
          <w:color w:val="000000" w:themeColor="text1"/>
          <w:sz w:val="24"/>
          <w:szCs w:val="24"/>
          <w:lang w:eastAsia="es-ES"/>
        </w:rPr>
      </w:pPr>
      <w:r w:rsidRPr="00EF7ABE">
        <w:rPr>
          <w:rFonts w:ascii="Times New Roman" w:eastAsia="Times New Roman" w:hAnsi="Times New Roman" w:cs="Times New Roman"/>
          <w:bCs/>
          <w:color w:val="000000" w:themeColor="text1"/>
          <w:sz w:val="24"/>
          <w:szCs w:val="24"/>
          <w:lang w:eastAsia="es-ES"/>
        </w:rPr>
        <w:t xml:space="preserve">El acuerdo se notifica a la señora </w:t>
      </w:r>
      <w:r w:rsidR="00887595">
        <w:rPr>
          <w:rFonts w:ascii="Times New Roman" w:eastAsia="Times New Roman" w:hAnsi="Times New Roman" w:cs="Times New Roman"/>
          <w:b/>
          <w:smallCaps/>
          <w:color w:val="000000" w:themeColor="text1"/>
          <w:sz w:val="24"/>
          <w:szCs w:val="24"/>
          <w:lang w:eastAsia="es-ES"/>
        </w:rPr>
        <w:t>CFFC</w:t>
      </w:r>
      <w:r w:rsidRPr="00EF7ABE">
        <w:rPr>
          <w:rFonts w:ascii="Times New Roman" w:eastAsia="Times New Roman" w:hAnsi="Times New Roman" w:cs="Times New Roman"/>
          <w:color w:val="000000" w:themeColor="text1"/>
          <w:sz w:val="24"/>
          <w:szCs w:val="24"/>
          <w:lang w:eastAsia="es-ES"/>
        </w:rPr>
        <w:t xml:space="preserve">, </w:t>
      </w:r>
      <w:r w:rsidR="00F77526" w:rsidRPr="00EF7ABE">
        <w:rPr>
          <w:rFonts w:ascii="Times New Roman" w:eastAsia="Times New Roman" w:hAnsi="Times New Roman" w:cs="Times New Roman"/>
          <w:color w:val="000000" w:themeColor="text1"/>
          <w:sz w:val="24"/>
          <w:szCs w:val="24"/>
          <w:lang w:eastAsia="es-ES"/>
        </w:rPr>
        <w:t>en</w:t>
      </w:r>
      <w:r w:rsidRPr="00EF7ABE">
        <w:rPr>
          <w:rFonts w:ascii="Times New Roman" w:eastAsia="Times New Roman" w:hAnsi="Times New Roman" w:cs="Times New Roman"/>
          <w:color w:val="000000" w:themeColor="text1"/>
          <w:sz w:val="24"/>
          <w:szCs w:val="24"/>
          <w:lang w:eastAsia="es-ES"/>
        </w:rPr>
        <w:t xml:space="preserve"> la dirección de correo electrónico </w:t>
      </w:r>
      <w:hyperlink r:id="rId8" w:history="1">
        <w:r w:rsidR="00887595">
          <w:rPr>
            <w:rStyle w:val="Hipervnculo"/>
            <w:rFonts w:ascii="Times New Roman" w:hAnsi="Times New Roman" w:cs="Times New Roman"/>
            <w:color w:val="000000" w:themeColor="text1"/>
            <w:sz w:val="24"/>
            <w:szCs w:val="24"/>
          </w:rPr>
          <w:t>000</w:t>
        </w:r>
        <w:r w:rsidR="00712430" w:rsidRPr="00EF7ABE">
          <w:rPr>
            <w:rStyle w:val="Hipervnculo"/>
            <w:rFonts w:ascii="Times New Roman" w:hAnsi="Times New Roman" w:cs="Times New Roman"/>
            <w:color w:val="000000" w:themeColor="text1"/>
            <w:sz w:val="24"/>
            <w:szCs w:val="24"/>
          </w:rPr>
          <w:t>@gmail.com</w:t>
        </w:r>
      </w:hyperlink>
      <w:r w:rsidRPr="00EF7ABE">
        <w:rPr>
          <w:rFonts w:ascii="Times New Roman" w:eastAsia="Times New Roman" w:hAnsi="Times New Roman" w:cs="Times New Roman"/>
          <w:color w:val="000000" w:themeColor="text1"/>
          <w:sz w:val="24"/>
          <w:szCs w:val="24"/>
          <w:lang w:eastAsia="es-ES"/>
        </w:rPr>
        <w:t xml:space="preserve">, el </w:t>
      </w:r>
      <w:r w:rsidR="00712430" w:rsidRPr="00EF7ABE">
        <w:rPr>
          <w:rFonts w:ascii="Times New Roman" w:eastAsia="Times New Roman" w:hAnsi="Times New Roman" w:cs="Times New Roman"/>
          <w:color w:val="000000" w:themeColor="text1"/>
          <w:sz w:val="24"/>
          <w:szCs w:val="24"/>
          <w:lang w:eastAsia="es-ES"/>
        </w:rPr>
        <w:t>miércoles</w:t>
      </w:r>
      <w:r w:rsidRPr="00EF7ABE">
        <w:rPr>
          <w:rFonts w:ascii="Times New Roman" w:eastAsia="Times New Roman" w:hAnsi="Times New Roman" w:cs="Times New Roman"/>
          <w:color w:val="000000" w:themeColor="text1"/>
          <w:sz w:val="24"/>
          <w:szCs w:val="24"/>
          <w:lang w:eastAsia="es-ES"/>
        </w:rPr>
        <w:t xml:space="preserve"> 2</w:t>
      </w:r>
      <w:r w:rsidR="00712430" w:rsidRPr="00EF7ABE">
        <w:rPr>
          <w:rFonts w:ascii="Times New Roman" w:eastAsia="Times New Roman" w:hAnsi="Times New Roman" w:cs="Times New Roman"/>
          <w:color w:val="000000" w:themeColor="text1"/>
          <w:sz w:val="24"/>
          <w:szCs w:val="24"/>
          <w:lang w:eastAsia="es-ES"/>
        </w:rPr>
        <w:t>3</w:t>
      </w:r>
      <w:r w:rsidRPr="00EF7ABE">
        <w:rPr>
          <w:rFonts w:ascii="Times New Roman" w:eastAsia="Times New Roman" w:hAnsi="Times New Roman" w:cs="Times New Roman"/>
          <w:color w:val="000000" w:themeColor="text1"/>
          <w:sz w:val="24"/>
          <w:szCs w:val="24"/>
          <w:lang w:eastAsia="es-ES"/>
        </w:rPr>
        <w:t xml:space="preserve"> de</w:t>
      </w:r>
      <w:r w:rsidR="00712430" w:rsidRPr="00EF7ABE">
        <w:rPr>
          <w:rFonts w:ascii="Times New Roman" w:eastAsia="Times New Roman" w:hAnsi="Times New Roman" w:cs="Times New Roman"/>
          <w:color w:val="000000" w:themeColor="text1"/>
          <w:sz w:val="24"/>
          <w:szCs w:val="24"/>
          <w:lang w:eastAsia="es-ES"/>
        </w:rPr>
        <w:t xml:space="preserve"> junio </w:t>
      </w:r>
      <w:r w:rsidRPr="00EF7ABE">
        <w:rPr>
          <w:rFonts w:ascii="Times New Roman" w:eastAsia="Times New Roman" w:hAnsi="Times New Roman" w:cs="Times New Roman"/>
          <w:color w:val="000000" w:themeColor="text1"/>
          <w:sz w:val="24"/>
          <w:szCs w:val="24"/>
          <w:lang w:eastAsia="es-ES"/>
        </w:rPr>
        <w:t>de 2021. (Véase el folio 1</w:t>
      </w:r>
      <w:r w:rsidR="00712430" w:rsidRPr="00EF7ABE">
        <w:rPr>
          <w:rFonts w:ascii="Times New Roman" w:eastAsia="Times New Roman" w:hAnsi="Times New Roman" w:cs="Times New Roman"/>
          <w:color w:val="000000" w:themeColor="text1"/>
          <w:sz w:val="24"/>
          <w:szCs w:val="24"/>
          <w:lang w:eastAsia="es-ES"/>
        </w:rPr>
        <w:t>0</w:t>
      </w:r>
      <w:r w:rsidRPr="00EF7ABE">
        <w:rPr>
          <w:rFonts w:ascii="Times New Roman" w:eastAsia="Times New Roman" w:hAnsi="Times New Roman" w:cs="Times New Roman"/>
          <w:color w:val="000000" w:themeColor="text1"/>
          <w:sz w:val="24"/>
          <w:szCs w:val="24"/>
          <w:lang w:eastAsia="es-ES"/>
        </w:rPr>
        <w:t xml:space="preserve"> del expediente </w:t>
      </w:r>
      <w:r w:rsidR="001C4B5F" w:rsidRPr="00EF7ABE">
        <w:rPr>
          <w:rFonts w:ascii="Times New Roman" w:eastAsia="Times New Roman" w:hAnsi="Times New Roman" w:cs="Times New Roman"/>
          <w:color w:val="000000" w:themeColor="text1"/>
          <w:sz w:val="24"/>
          <w:szCs w:val="24"/>
          <w:lang w:eastAsia="es-ES"/>
        </w:rPr>
        <w:t>TAT-034-21</w:t>
      </w:r>
      <w:r w:rsidRPr="00EF7ABE">
        <w:rPr>
          <w:rFonts w:ascii="Times New Roman" w:eastAsia="Times New Roman" w:hAnsi="Times New Roman" w:cs="Times New Roman"/>
          <w:color w:val="000000" w:themeColor="text1"/>
          <w:sz w:val="24"/>
          <w:szCs w:val="24"/>
          <w:lang w:eastAsia="es-ES"/>
        </w:rPr>
        <w:t>)</w:t>
      </w:r>
    </w:p>
    <w:p w14:paraId="24A95380" w14:textId="77777777" w:rsidR="00712430" w:rsidRPr="00EF7ABE" w:rsidRDefault="00712430" w:rsidP="00F77526">
      <w:pPr>
        <w:spacing w:after="0" w:line="276" w:lineRule="auto"/>
        <w:jc w:val="both"/>
        <w:rPr>
          <w:rFonts w:ascii="Times New Roman" w:eastAsia="Times New Roman" w:hAnsi="Times New Roman" w:cs="Times New Roman"/>
          <w:color w:val="000000" w:themeColor="text1"/>
          <w:sz w:val="24"/>
          <w:szCs w:val="24"/>
          <w:lang w:eastAsia="es-ES"/>
        </w:rPr>
      </w:pPr>
    </w:p>
    <w:p w14:paraId="3FF0BBBB" w14:textId="5062A169" w:rsidR="004A1B55" w:rsidRPr="00EF7ABE" w:rsidRDefault="004A1B55" w:rsidP="004A1B55">
      <w:pPr>
        <w:spacing w:after="0" w:line="276" w:lineRule="auto"/>
        <w:jc w:val="both"/>
        <w:rPr>
          <w:rFonts w:ascii="Times New Roman" w:eastAsia="Times New Roman" w:hAnsi="Times New Roman" w:cs="Times New Roman"/>
          <w:bCs/>
          <w:color w:val="000000" w:themeColor="text1"/>
          <w:sz w:val="24"/>
          <w:szCs w:val="24"/>
          <w:lang w:eastAsia="es-ES"/>
        </w:rPr>
      </w:pPr>
      <w:r w:rsidRPr="00EF7ABE">
        <w:rPr>
          <w:rFonts w:ascii="Times New Roman" w:eastAsia="Times New Roman" w:hAnsi="Times New Roman" w:cs="Times New Roman"/>
          <w:b/>
          <w:bCs/>
          <w:color w:val="000000" w:themeColor="text1"/>
          <w:sz w:val="24"/>
          <w:szCs w:val="24"/>
          <w:lang w:eastAsia="es-ES"/>
        </w:rPr>
        <w:lastRenderedPageBreak/>
        <w:t>SEGUNDO. -</w:t>
      </w:r>
      <w:r w:rsidRPr="00EF7ABE">
        <w:rPr>
          <w:rFonts w:ascii="Times New Roman" w:eastAsia="Times New Roman" w:hAnsi="Times New Roman" w:cs="Times New Roman"/>
          <w:b/>
          <w:bCs/>
          <w:color w:val="000000" w:themeColor="text1"/>
          <w:sz w:val="24"/>
          <w:szCs w:val="24"/>
          <w:lang w:eastAsia="es-ES"/>
        </w:rPr>
        <w:tab/>
      </w:r>
      <w:r w:rsidRPr="00EF7ABE">
        <w:rPr>
          <w:rFonts w:ascii="Times New Roman" w:eastAsia="Times New Roman" w:hAnsi="Times New Roman" w:cs="Times New Roman"/>
          <w:color w:val="000000" w:themeColor="text1"/>
          <w:sz w:val="24"/>
          <w:szCs w:val="24"/>
          <w:lang w:eastAsia="es-ES"/>
        </w:rPr>
        <w:t xml:space="preserve">El </w:t>
      </w:r>
      <w:r w:rsidR="001534A5" w:rsidRPr="00EF7ABE">
        <w:rPr>
          <w:rFonts w:ascii="Times New Roman" w:eastAsia="Times New Roman" w:hAnsi="Times New Roman" w:cs="Times New Roman"/>
          <w:b/>
          <w:color w:val="000000" w:themeColor="text1"/>
          <w:sz w:val="24"/>
          <w:szCs w:val="24"/>
          <w:lang w:eastAsia="es-ES"/>
        </w:rPr>
        <w:t>29</w:t>
      </w:r>
      <w:r w:rsidRPr="00EF7ABE">
        <w:rPr>
          <w:rFonts w:ascii="Times New Roman" w:eastAsia="Times New Roman" w:hAnsi="Times New Roman" w:cs="Times New Roman"/>
          <w:b/>
          <w:color w:val="000000" w:themeColor="text1"/>
          <w:sz w:val="24"/>
          <w:szCs w:val="24"/>
          <w:lang w:eastAsia="es-ES"/>
        </w:rPr>
        <w:t xml:space="preserve"> de </w:t>
      </w:r>
      <w:r w:rsidR="001534A5" w:rsidRPr="00EF7ABE">
        <w:rPr>
          <w:rFonts w:ascii="Times New Roman" w:eastAsia="Times New Roman" w:hAnsi="Times New Roman" w:cs="Times New Roman"/>
          <w:b/>
          <w:color w:val="000000" w:themeColor="text1"/>
          <w:sz w:val="24"/>
          <w:szCs w:val="24"/>
          <w:lang w:eastAsia="es-ES"/>
        </w:rPr>
        <w:t>junio</w:t>
      </w:r>
      <w:r w:rsidRPr="00EF7ABE">
        <w:rPr>
          <w:rFonts w:ascii="Times New Roman" w:eastAsia="Times New Roman" w:hAnsi="Times New Roman" w:cs="Times New Roman"/>
          <w:b/>
          <w:color w:val="000000" w:themeColor="text1"/>
          <w:sz w:val="24"/>
          <w:szCs w:val="24"/>
          <w:lang w:eastAsia="es-ES"/>
        </w:rPr>
        <w:t xml:space="preserve"> de 2021</w:t>
      </w:r>
      <w:r w:rsidRPr="00EF7ABE">
        <w:rPr>
          <w:rFonts w:ascii="Times New Roman" w:eastAsia="Times New Roman" w:hAnsi="Times New Roman" w:cs="Times New Roman"/>
          <w:color w:val="000000" w:themeColor="text1"/>
          <w:sz w:val="24"/>
          <w:szCs w:val="24"/>
          <w:lang w:eastAsia="es-ES"/>
        </w:rPr>
        <w:t xml:space="preserve">, la señora </w:t>
      </w:r>
      <w:r w:rsidR="00887595">
        <w:rPr>
          <w:rFonts w:ascii="Times New Roman" w:eastAsia="Times New Roman" w:hAnsi="Times New Roman" w:cs="Times New Roman"/>
          <w:b/>
          <w:smallCaps/>
          <w:color w:val="000000" w:themeColor="text1"/>
          <w:sz w:val="24"/>
          <w:szCs w:val="24"/>
          <w:lang w:eastAsia="es-ES"/>
        </w:rPr>
        <w:t>CFFC</w:t>
      </w:r>
      <w:r w:rsidRPr="00EF7ABE">
        <w:rPr>
          <w:rFonts w:ascii="Times New Roman" w:eastAsia="Times New Roman" w:hAnsi="Times New Roman" w:cs="Times New Roman"/>
          <w:bCs/>
          <w:color w:val="000000" w:themeColor="text1"/>
          <w:sz w:val="24"/>
          <w:szCs w:val="24"/>
          <w:lang w:eastAsia="es-ES"/>
        </w:rPr>
        <w:t xml:space="preserve">, presenta, </w:t>
      </w:r>
      <w:r w:rsidRPr="00EF7ABE">
        <w:rPr>
          <w:rFonts w:ascii="Times New Roman" w:eastAsia="Times New Roman" w:hAnsi="Times New Roman" w:cs="Times New Roman"/>
          <w:b/>
          <w:smallCaps/>
          <w:color w:val="000000" w:themeColor="text1"/>
          <w:sz w:val="24"/>
          <w:szCs w:val="24"/>
          <w:lang w:eastAsia="es-ES"/>
        </w:rPr>
        <w:t xml:space="preserve">Recurso de </w:t>
      </w:r>
      <w:r w:rsidR="001534A5" w:rsidRPr="00EF7ABE">
        <w:rPr>
          <w:rFonts w:ascii="Times New Roman" w:eastAsia="Times New Roman" w:hAnsi="Times New Roman" w:cs="Times New Roman"/>
          <w:b/>
          <w:smallCaps/>
          <w:color w:val="000000" w:themeColor="text1"/>
          <w:sz w:val="24"/>
          <w:szCs w:val="24"/>
          <w:lang w:eastAsia="es-ES"/>
        </w:rPr>
        <w:t xml:space="preserve">Revocatoria con </w:t>
      </w:r>
      <w:r w:rsidRPr="00EF7ABE">
        <w:rPr>
          <w:rFonts w:ascii="Times New Roman" w:eastAsia="Times New Roman" w:hAnsi="Times New Roman" w:cs="Times New Roman"/>
          <w:b/>
          <w:smallCaps/>
          <w:color w:val="000000" w:themeColor="text1"/>
          <w:sz w:val="24"/>
          <w:szCs w:val="24"/>
          <w:lang w:eastAsia="es-ES"/>
        </w:rPr>
        <w:t>Apelación</w:t>
      </w:r>
      <w:r w:rsidRPr="00EF7ABE">
        <w:rPr>
          <w:rFonts w:ascii="Times New Roman" w:eastAsia="Times New Roman" w:hAnsi="Times New Roman" w:cs="Times New Roman"/>
          <w:color w:val="000000" w:themeColor="text1"/>
          <w:sz w:val="24"/>
          <w:szCs w:val="24"/>
          <w:lang w:eastAsia="es-ES"/>
        </w:rPr>
        <w:t xml:space="preserve"> </w:t>
      </w:r>
      <w:r w:rsidR="001C4B5F" w:rsidRPr="00EF7ABE">
        <w:rPr>
          <w:rFonts w:ascii="Times New Roman" w:eastAsia="Times New Roman" w:hAnsi="Times New Roman" w:cs="Times New Roman"/>
          <w:b/>
          <w:smallCaps/>
          <w:color w:val="000000" w:themeColor="text1"/>
          <w:sz w:val="24"/>
          <w:szCs w:val="24"/>
          <w:lang w:eastAsia="es-ES"/>
        </w:rPr>
        <w:t>en subsidio</w:t>
      </w:r>
      <w:r w:rsidRPr="00EF7ABE">
        <w:rPr>
          <w:rFonts w:ascii="Times New Roman" w:eastAsia="Times New Roman" w:hAnsi="Times New Roman" w:cs="Times New Roman"/>
          <w:color w:val="000000" w:themeColor="text1"/>
          <w:sz w:val="24"/>
          <w:szCs w:val="24"/>
          <w:lang w:eastAsia="es-ES"/>
        </w:rPr>
        <w:t xml:space="preserve">, en contra </w:t>
      </w:r>
      <w:r w:rsidR="00504136" w:rsidRPr="00EF7ABE">
        <w:rPr>
          <w:rFonts w:ascii="Times New Roman" w:eastAsia="Times New Roman" w:hAnsi="Times New Roman" w:cs="Times New Roman"/>
          <w:color w:val="000000" w:themeColor="text1"/>
          <w:sz w:val="24"/>
          <w:szCs w:val="24"/>
          <w:lang w:eastAsia="es-ES"/>
        </w:rPr>
        <w:t>d</w:t>
      </w:r>
      <w:r w:rsidRPr="00EF7ABE">
        <w:rPr>
          <w:rFonts w:ascii="Times New Roman" w:eastAsia="Times New Roman" w:hAnsi="Times New Roman" w:cs="Times New Roman"/>
          <w:color w:val="000000" w:themeColor="text1"/>
          <w:sz w:val="24"/>
          <w:szCs w:val="24"/>
          <w:lang w:eastAsia="es-ES"/>
        </w:rPr>
        <w:t xml:space="preserve">el </w:t>
      </w:r>
      <w:r w:rsidR="00EB5521" w:rsidRPr="00EF7ABE">
        <w:rPr>
          <w:rFonts w:ascii="Times New Roman" w:eastAsia="Times New Roman" w:hAnsi="Times New Roman" w:cs="Times New Roman"/>
          <w:b/>
          <w:color w:val="000000" w:themeColor="text1"/>
          <w:sz w:val="24"/>
          <w:szCs w:val="24"/>
          <w:lang w:eastAsia="es-ES"/>
        </w:rPr>
        <w:t>Artículo 7.3 de la Sesión Ordinaria 47-2021 celebrada el 22 de junio del 2021</w:t>
      </w:r>
      <w:r w:rsidRPr="00EF7ABE">
        <w:rPr>
          <w:rFonts w:ascii="Times New Roman" w:eastAsia="Times New Roman" w:hAnsi="Times New Roman" w:cs="Times New Roman"/>
          <w:bCs/>
          <w:color w:val="000000" w:themeColor="text1"/>
          <w:sz w:val="24"/>
          <w:szCs w:val="24"/>
          <w:lang w:eastAsia="es-ES"/>
        </w:rPr>
        <w:t>, alegando en resumen lo siguiente:</w:t>
      </w:r>
    </w:p>
    <w:p w14:paraId="7E5BC04D" w14:textId="77777777" w:rsidR="00800392" w:rsidRPr="00EF7ABE" w:rsidRDefault="00800392" w:rsidP="004A1B55">
      <w:pPr>
        <w:spacing w:after="0" w:line="276" w:lineRule="auto"/>
        <w:jc w:val="both"/>
        <w:rPr>
          <w:rFonts w:ascii="Times New Roman" w:eastAsia="Times New Roman" w:hAnsi="Times New Roman" w:cs="Times New Roman"/>
          <w:bCs/>
          <w:color w:val="0070C0"/>
          <w:sz w:val="24"/>
          <w:szCs w:val="24"/>
          <w:lang w:eastAsia="es-ES"/>
        </w:rPr>
      </w:pPr>
    </w:p>
    <w:p w14:paraId="7EA247B5" w14:textId="1DF0272F" w:rsidR="00C922B5" w:rsidRPr="00EF7ABE" w:rsidRDefault="00C922B5" w:rsidP="001E7EBD">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EF7ABE">
        <w:rPr>
          <w:rFonts w:ascii="Times New Roman" w:eastAsia="Times New Roman" w:hAnsi="Times New Roman" w:cs="Times New Roman"/>
          <w:bCs/>
          <w:color w:val="000000" w:themeColor="text1"/>
          <w:sz w:val="24"/>
          <w:szCs w:val="24"/>
          <w:lang w:eastAsia="es-ES"/>
        </w:rPr>
        <w:t>Que s</w:t>
      </w:r>
      <w:r w:rsidR="001534A5" w:rsidRPr="00EF7ABE">
        <w:rPr>
          <w:rFonts w:ascii="Times New Roman" w:eastAsia="Times New Roman" w:hAnsi="Times New Roman" w:cs="Times New Roman"/>
          <w:bCs/>
          <w:color w:val="000000" w:themeColor="text1"/>
          <w:sz w:val="24"/>
          <w:szCs w:val="24"/>
          <w:lang w:eastAsia="es-ES"/>
        </w:rPr>
        <w:t xml:space="preserve">olicitó prórroga para realizar la formalización de la placa </w:t>
      </w:r>
      <w:r w:rsidR="00887595">
        <w:rPr>
          <w:rFonts w:ascii="Times New Roman" w:eastAsia="Times New Roman" w:hAnsi="Times New Roman" w:cs="Times New Roman"/>
          <w:bCs/>
          <w:color w:val="000000" w:themeColor="text1"/>
          <w:sz w:val="24"/>
          <w:szCs w:val="24"/>
          <w:lang w:eastAsia="es-ES"/>
        </w:rPr>
        <w:t>T0-000</w:t>
      </w:r>
      <w:r w:rsidR="001534A5" w:rsidRPr="00EF7ABE">
        <w:rPr>
          <w:rFonts w:ascii="Times New Roman" w:eastAsia="Times New Roman" w:hAnsi="Times New Roman" w:cs="Times New Roman"/>
          <w:bCs/>
          <w:color w:val="000000" w:themeColor="text1"/>
          <w:sz w:val="24"/>
          <w:szCs w:val="24"/>
          <w:lang w:eastAsia="es-ES"/>
        </w:rPr>
        <w:t xml:space="preserve">, pero no logró tener en tiempo lo solicitado, porque el Juzgado Civil de Corredores de Puntarenas, tardó muchísimo en darle curso, por lo que tuvo que recurrir a un proceso notarial que logró tramitar en forma </w:t>
      </w:r>
      <w:r w:rsidR="001E7EBD" w:rsidRPr="00EF7ABE">
        <w:rPr>
          <w:rFonts w:ascii="Times New Roman" w:eastAsia="Times New Roman" w:hAnsi="Times New Roman" w:cs="Times New Roman"/>
          <w:bCs/>
          <w:color w:val="000000" w:themeColor="text1"/>
          <w:sz w:val="24"/>
          <w:szCs w:val="24"/>
          <w:lang w:eastAsia="es-ES"/>
        </w:rPr>
        <w:t>diligente y no necesitó la prórroga</w:t>
      </w:r>
      <w:r w:rsidRPr="00EF7ABE">
        <w:rPr>
          <w:rFonts w:ascii="Times New Roman" w:eastAsia="Times New Roman" w:hAnsi="Times New Roman" w:cs="Times New Roman"/>
          <w:bCs/>
          <w:color w:val="000000" w:themeColor="text1"/>
          <w:sz w:val="24"/>
          <w:szCs w:val="24"/>
          <w:lang w:eastAsia="es-ES"/>
        </w:rPr>
        <w:t xml:space="preserve">. </w:t>
      </w:r>
    </w:p>
    <w:p w14:paraId="1ED81159" w14:textId="77777777" w:rsidR="00C922B5" w:rsidRPr="00EF7ABE" w:rsidRDefault="00C922B5" w:rsidP="001E7EBD">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EF7ABE">
        <w:rPr>
          <w:rFonts w:ascii="Times New Roman" w:eastAsia="Times New Roman" w:hAnsi="Times New Roman" w:cs="Times New Roman"/>
          <w:bCs/>
          <w:color w:val="000000" w:themeColor="text1"/>
          <w:sz w:val="24"/>
          <w:szCs w:val="24"/>
          <w:lang w:eastAsia="es-ES"/>
        </w:rPr>
        <w:t>Que</w:t>
      </w:r>
      <w:r w:rsidR="001E7EBD" w:rsidRPr="00EF7ABE">
        <w:rPr>
          <w:rFonts w:ascii="Times New Roman" w:eastAsia="Times New Roman" w:hAnsi="Times New Roman" w:cs="Times New Roman"/>
          <w:bCs/>
          <w:color w:val="000000" w:themeColor="text1"/>
          <w:sz w:val="24"/>
          <w:szCs w:val="24"/>
          <w:lang w:eastAsia="es-ES"/>
        </w:rPr>
        <w:t xml:space="preserve"> en la actualidad ya ha formalizado el proceso en que se encontraba como adjudicataria, mortis causa, pero no presentó escrito dejando sin efecto el trámite, ya que sintió que debía continuarlo, pero al formalizar el trámite de formalización olvidó presentar ese documento, por lo que solicita las disculpas. </w:t>
      </w:r>
    </w:p>
    <w:p w14:paraId="43174BE5" w14:textId="32A5D48E" w:rsidR="004A1B55" w:rsidRPr="00EF7ABE" w:rsidRDefault="001E7EBD" w:rsidP="001E7EBD">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EF7ABE">
        <w:rPr>
          <w:rFonts w:ascii="Times New Roman" w:eastAsia="Times New Roman" w:hAnsi="Times New Roman" w:cs="Times New Roman"/>
          <w:bCs/>
          <w:color w:val="000000" w:themeColor="text1"/>
          <w:sz w:val="24"/>
          <w:szCs w:val="24"/>
          <w:lang w:eastAsia="es-ES"/>
        </w:rPr>
        <w:t>Solicita se archive el caso y se revoque el acto administrativo contenido en la sesión ordinaria 47-2021 del 22 de junio de 2021.</w:t>
      </w:r>
      <w:r w:rsidR="00352BFB" w:rsidRPr="00EF7ABE">
        <w:rPr>
          <w:rFonts w:ascii="Times New Roman" w:eastAsia="Times New Roman" w:hAnsi="Times New Roman" w:cs="Times New Roman"/>
          <w:bCs/>
          <w:color w:val="000000" w:themeColor="text1"/>
          <w:sz w:val="24"/>
          <w:szCs w:val="24"/>
          <w:lang w:eastAsia="es-ES"/>
        </w:rPr>
        <w:t xml:space="preserve"> </w:t>
      </w:r>
      <w:r w:rsidR="004A1B55" w:rsidRPr="00EF7ABE">
        <w:rPr>
          <w:rFonts w:ascii="Times New Roman" w:eastAsia="Times New Roman" w:hAnsi="Times New Roman" w:cs="Times New Roman"/>
          <w:bCs/>
          <w:color w:val="000000" w:themeColor="text1"/>
          <w:sz w:val="24"/>
          <w:szCs w:val="24"/>
          <w:lang w:eastAsia="es-ES"/>
        </w:rPr>
        <w:t xml:space="preserve">(Léase </w:t>
      </w:r>
      <w:r w:rsidRPr="00EF7ABE">
        <w:rPr>
          <w:rFonts w:ascii="Times New Roman" w:eastAsia="Times New Roman" w:hAnsi="Times New Roman" w:cs="Times New Roman"/>
          <w:bCs/>
          <w:color w:val="000000" w:themeColor="text1"/>
          <w:sz w:val="24"/>
          <w:szCs w:val="24"/>
          <w:lang w:eastAsia="es-ES"/>
        </w:rPr>
        <w:t>el</w:t>
      </w:r>
      <w:r w:rsidR="004A1B55" w:rsidRPr="00EF7ABE">
        <w:rPr>
          <w:rFonts w:ascii="Times New Roman" w:eastAsia="Times New Roman" w:hAnsi="Times New Roman" w:cs="Times New Roman"/>
          <w:bCs/>
          <w:color w:val="000000" w:themeColor="text1"/>
          <w:sz w:val="24"/>
          <w:szCs w:val="24"/>
          <w:lang w:eastAsia="es-ES"/>
        </w:rPr>
        <w:t xml:space="preserve"> folio</w:t>
      </w:r>
      <w:r w:rsidRPr="00EF7ABE">
        <w:rPr>
          <w:rFonts w:ascii="Times New Roman" w:eastAsia="Times New Roman" w:hAnsi="Times New Roman" w:cs="Times New Roman"/>
          <w:bCs/>
          <w:color w:val="000000" w:themeColor="text1"/>
          <w:sz w:val="24"/>
          <w:szCs w:val="24"/>
          <w:lang w:eastAsia="es-ES"/>
        </w:rPr>
        <w:t xml:space="preserve"> 7 </w:t>
      </w:r>
      <w:r w:rsidR="004A1B55" w:rsidRPr="00EF7ABE">
        <w:rPr>
          <w:rFonts w:ascii="Times New Roman" w:eastAsia="Times New Roman" w:hAnsi="Times New Roman" w:cs="Times New Roman"/>
          <w:bCs/>
          <w:color w:val="000000" w:themeColor="text1"/>
          <w:sz w:val="24"/>
          <w:szCs w:val="24"/>
          <w:lang w:eastAsia="es-ES"/>
        </w:rPr>
        <w:t xml:space="preserve">del expediente </w:t>
      </w:r>
      <w:r w:rsidR="001C4B5F" w:rsidRPr="00EF7ABE">
        <w:rPr>
          <w:rFonts w:ascii="Times New Roman" w:eastAsia="Times New Roman" w:hAnsi="Times New Roman" w:cs="Times New Roman"/>
          <w:bCs/>
          <w:color w:val="000000" w:themeColor="text1"/>
          <w:sz w:val="24"/>
          <w:szCs w:val="24"/>
          <w:lang w:eastAsia="es-ES"/>
        </w:rPr>
        <w:t>TAT-034-21</w:t>
      </w:r>
      <w:r w:rsidR="004A1B55" w:rsidRPr="00EF7ABE">
        <w:rPr>
          <w:rFonts w:ascii="Times New Roman" w:eastAsia="Times New Roman" w:hAnsi="Times New Roman" w:cs="Times New Roman"/>
          <w:bCs/>
          <w:color w:val="000000" w:themeColor="text1"/>
          <w:sz w:val="24"/>
          <w:szCs w:val="24"/>
          <w:lang w:eastAsia="es-ES"/>
        </w:rPr>
        <w:t>)</w:t>
      </w:r>
    </w:p>
    <w:p w14:paraId="6FC77950" w14:textId="759ED3B4" w:rsidR="004A1B55" w:rsidRPr="00EF7ABE" w:rsidRDefault="004A1B55" w:rsidP="004A1B55">
      <w:pPr>
        <w:spacing w:after="0" w:line="276" w:lineRule="auto"/>
        <w:rPr>
          <w:rFonts w:ascii="Times New Roman" w:eastAsia="Times New Roman" w:hAnsi="Times New Roman" w:cs="Times New Roman"/>
          <w:bCs/>
          <w:color w:val="000000" w:themeColor="text1"/>
          <w:sz w:val="24"/>
          <w:szCs w:val="24"/>
          <w:lang w:eastAsia="es-ES"/>
        </w:rPr>
      </w:pPr>
    </w:p>
    <w:p w14:paraId="5285EC32" w14:textId="3EA16EFF" w:rsidR="004A1B55" w:rsidRPr="00EF7ABE" w:rsidRDefault="004A1B55" w:rsidP="004A1B55">
      <w:pPr>
        <w:spacing w:after="0" w:line="276" w:lineRule="auto"/>
        <w:jc w:val="both"/>
        <w:rPr>
          <w:rFonts w:ascii="Times New Roman" w:eastAsia="Times New Roman" w:hAnsi="Times New Roman" w:cs="Times New Roman"/>
          <w:color w:val="000000" w:themeColor="text1"/>
          <w:sz w:val="24"/>
          <w:szCs w:val="24"/>
          <w:lang w:eastAsia="es-ES"/>
        </w:rPr>
      </w:pPr>
      <w:r w:rsidRPr="00EF7ABE">
        <w:rPr>
          <w:rFonts w:ascii="Times New Roman" w:eastAsia="Times New Roman" w:hAnsi="Times New Roman" w:cs="Times New Roman"/>
          <w:b/>
          <w:bCs/>
          <w:color w:val="000000" w:themeColor="text1"/>
          <w:sz w:val="24"/>
          <w:szCs w:val="24"/>
          <w:lang w:eastAsia="es-ES"/>
        </w:rPr>
        <w:t xml:space="preserve">TERCERO. </w:t>
      </w:r>
      <w:r w:rsidRPr="00EF7ABE">
        <w:rPr>
          <w:rFonts w:ascii="Times New Roman" w:eastAsia="Times New Roman" w:hAnsi="Times New Roman" w:cs="Times New Roman"/>
          <w:color w:val="000000" w:themeColor="text1"/>
          <w:sz w:val="24"/>
          <w:szCs w:val="24"/>
          <w:lang w:eastAsia="es-ES"/>
        </w:rPr>
        <w:t xml:space="preserve">El </w:t>
      </w:r>
      <w:r w:rsidR="00CF2DA3" w:rsidRPr="00EF7ABE">
        <w:rPr>
          <w:rFonts w:ascii="Times New Roman" w:eastAsia="Times New Roman" w:hAnsi="Times New Roman" w:cs="Times New Roman"/>
          <w:b/>
          <w:bCs/>
          <w:color w:val="000000" w:themeColor="text1"/>
          <w:sz w:val="24"/>
          <w:szCs w:val="24"/>
          <w:lang w:eastAsia="es-ES"/>
        </w:rPr>
        <w:t>17</w:t>
      </w:r>
      <w:r w:rsidRPr="00EF7ABE">
        <w:rPr>
          <w:rFonts w:ascii="Times New Roman" w:eastAsia="Times New Roman" w:hAnsi="Times New Roman" w:cs="Times New Roman"/>
          <w:b/>
          <w:bCs/>
          <w:color w:val="000000" w:themeColor="text1"/>
          <w:sz w:val="24"/>
          <w:szCs w:val="24"/>
          <w:lang w:eastAsia="es-ES"/>
        </w:rPr>
        <w:t xml:space="preserve"> de </w:t>
      </w:r>
      <w:r w:rsidR="00CF2DA3" w:rsidRPr="00EF7ABE">
        <w:rPr>
          <w:rFonts w:ascii="Times New Roman" w:eastAsia="Times New Roman" w:hAnsi="Times New Roman" w:cs="Times New Roman"/>
          <w:b/>
          <w:bCs/>
          <w:color w:val="000000" w:themeColor="text1"/>
          <w:sz w:val="24"/>
          <w:szCs w:val="24"/>
          <w:lang w:eastAsia="es-ES"/>
        </w:rPr>
        <w:t>agosto</w:t>
      </w:r>
      <w:r w:rsidRPr="00EF7ABE">
        <w:rPr>
          <w:rFonts w:ascii="Times New Roman" w:eastAsia="Times New Roman" w:hAnsi="Times New Roman" w:cs="Times New Roman"/>
          <w:b/>
          <w:bCs/>
          <w:color w:val="000000" w:themeColor="text1"/>
          <w:sz w:val="24"/>
          <w:szCs w:val="24"/>
          <w:lang w:eastAsia="es-ES"/>
        </w:rPr>
        <w:t xml:space="preserve"> de 2021</w:t>
      </w:r>
      <w:r w:rsidRPr="00EF7ABE">
        <w:rPr>
          <w:rFonts w:ascii="Times New Roman" w:eastAsia="Times New Roman" w:hAnsi="Times New Roman" w:cs="Times New Roman"/>
          <w:color w:val="000000" w:themeColor="text1"/>
          <w:sz w:val="24"/>
          <w:szCs w:val="24"/>
          <w:lang w:eastAsia="es-ES"/>
        </w:rPr>
        <w:t xml:space="preserve">, </w:t>
      </w:r>
      <w:r w:rsidR="00CF2DA3" w:rsidRPr="00EF7ABE">
        <w:rPr>
          <w:rFonts w:ascii="Times New Roman" w:eastAsia="Times New Roman" w:hAnsi="Times New Roman" w:cs="Times New Roman"/>
          <w:color w:val="000000" w:themeColor="text1"/>
          <w:sz w:val="24"/>
          <w:szCs w:val="24"/>
          <w:lang w:eastAsia="es-ES"/>
        </w:rPr>
        <w:t xml:space="preserve">la Junta Directiva del Consejo del Transporte Público en el </w:t>
      </w:r>
      <w:r w:rsidR="00CF2DA3" w:rsidRPr="00EF7ABE">
        <w:rPr>
          <w:rFonts w:ascii="Times New Roman" w:eastAsia="Times New Roman" w:hAnsi="Times New Roman" w:cs="Times New Roman"/>
          <w:b/>
          <w:color w:val="000000" w:themeColor="text1"/>
          <w:sz w:val="24"/>
          <w:szCs w:val="24"/>
          <w:lang w:eastAsia="es-ES"/>
        </w:rPr>
        <w:t>Artículo 7.13 de la Sesión Ordinaria 62-2021</w:t>
      </w:r>
      <w:r w:rsidR="00CF2DA3" w:rsidRPr="00EF7ABE">
        <w:rPr>
          <w:rFonts w:ascii="Times New Roman" w:eastAsia="Times New Roman" w:hAnsi="Times New Roman" w:cs="Times New Roman"/>
          <w:bCs/>
          <w:color w:val="000000" w:themeColor="text1"/>
          <w:sz w:val="24"/>
          <w:szCs w:val="24"/>
          <w:lang w:eastAsia="es-ES"/>
        </w:rPr>
        <w:t xml:space="preserve">, conoce el </w:t>
      </w:r>
      <w:r w:rsidR="00CF2DA3" w:rsidRPr="00EF7ABE">
        <w:rPr>
          <w:rFonts w:ascii="Times New Roman" w:eastAsia="Times New Roman" w:hAnsi="Times New Roman" w:cs="Times New Roman"/>
          <w:b/>
          <w:smallCaps/>
          <w:color w:val="000000" w:themeColor="text1"/>
          <w:sz w:val="24"/>
          <w:szCs w:val="24"/>
          <w:lang w:eastAsia="es-ES"/>
        </w:rPr>
        <w:t xml:space="preserve">Recurso de Revocatoria </w:t>
      </w:r>
      <w:r w:rsidRPr="00EF7ABE">
        <w:rPr>
          <w:rFonts w:ascii="Times New Roman" w:eastAsia="Times New Roman" w:hAnsi="Times New Roman" w:cs="Times New Roman"/>
          <w:bCs/>
          <w:color w:val="000000" w:themeColor="text1"/>
          <w:sz w:val="24"/>
          <w:szCs w:val="24"/>
          <w:lang w:eastAsia="es-ES"/>
        </w:rPr>
        <w:t xml:space="preserve">incoado por la señora </w:t>
      </w:r>
      <w:r w:rsidR="00887595">
        <w:rPr>
          <w:rFonts w:ascii="Times New Roman" w:eastAsia="Times New Roman" w:hAnsi="Times New Roman" w:cs="Times New Roman"/>
          <w:b/>
          <w:smallCaps/>
          <w:color w:val="000000" w:themeColor="text1"/>
          <w:sz w:val="24"/>
          <w:szCs w:val="24"/>
          <w:lang w:eastAsia="es-ES"/>
        </w:rPr>
        <w:t>CFFC</w:t>
      </w:r>
      <w:r w:rsidR="00CF2DA3" w:rsidRPr="00EF7ABE">
        <w:rPr>
          <w:rFonts w:ascii="Times New Roman" w:eastAsia="Times New Roman" w:hAnsi="Times New Roman" w:cs="Times New Roman"/>
          <w:bCs/>
          <w:color w:val="000000" w:themeColor="text1"/>
          <w:sz w:val="24"/>
          <w:szCs w:val="24"/>
          <w:lang w:eastAsia="es-ES"/>
        </w:rPr>
        <w:t xml:space="preserve">, y con fundamento en el oficio CTP-AJ-OF-2021-000983 del 3 de agosto de 2021, emitido por la Dirección de Asuntos Jurídicos de ese Consejo, en el que señala que el acto administrativo impugnado es un acto de mero trámite, la Junta acuerda rechazar el recurso de revocatoria por improcedente y elevar la apelación ante el Tribunal Administrativo de Transporte. </w:t>
      </w:r>
      <w:r w:rsidRPr="00EF7ABE">
        <w:rPr>
          <w:rFonts w:ascii="Times New Roman" w:eastAsia="Times New Roman" w:hAnsi="Times New Roman" w:cs="Times New Roman"/>
          <w:bCs/>
          <w:color w:val="000000" w:themeColor="text1"/>
          <w:sz w:val="24"/>
          <w:szCs w:val="24"/>
          <w:lang w:eastAsia="es-ES"/>
        </w:rPr>
        <w:t xml:space="preserve">(Léase el folio del 1 del expediente </w:t>
      </w:r>
      <w:r w:rsidR="001C4B5F" w:rsidRPr="00EF7ABE">
        <w:rPr>
          <w:rFonts w:ascii="Times New Roman" w:eastAsia="Times New Roman" w:hAnsi="Times New Roman" w:cs="Times New Roman"/>
          <w:bCs/>
          <w:color w:val="000000" w:themeColor="text1"/>
          <w:sz w:val="24"/>
          <w:szCs w:val="24"/>
          <w:lang w:eastAsia="es-ES"/>
        </w:rPr>
        <w:t>TAT-034-21</w:t>
      </w:r>
      <w:r w:rsidRPr="00EF7ABE">
        <w:rPr>
          <w:rFonts w:ascii="Times New Roman" w:eastAsia="Times New Roman" w:hAnsi="Times New Roman" w:cs="Times New Roman"/>
          <w:bCs/>
          <w:color w:val="000000" w:themeColor="text1"/>
          <w:sz w:val="24"/>
          <w:szCs w:val="24"/>
          <w:lang w:eastAsia="es-ES"/>
        </w:rPr>
        <w:t>)</w:t>
      </w:r>
    </w:p>
    <w:p w14:paraId="76C316FF" w14:textId="6CB5A005" w:rsidR="004A1B55" w:rsidRPr="00EF7ABE" w:rsidRDefault="004A1B55" w:rsidP="004A1B55">
      <w:pPr>
        <w:spacing w:after="0" w:line="276" w:lineRule="auto"/>
        <w:rPr>
          <w:rFonts w:ascii="Times New Roman" w:eastAsia="Times New Roman" w:hAnsi="Times New Roman" w:cs="Times New Roman"/>
          <w:color w:val="000000" w:themeColor="text1"/>
          <w:sz w:val="24"/>
          <w:szCs w:val="24"/>
          <w:lang w:eastAsia="es-ES"/>
        </w:rPr>
      </w:pPr>
    </w:p>
    <w:p w14:paraId="71F235FE" w14:textId="240A6B3B" w:rsidR="00CF2DA3" w:rsidRPr="00EF7ABE" w:rsidRDefault="00CF2DA3" w:rsidP="00CF2DA3">
      <w:pPr>
        <w:spacing w:after="0" w:line="276" w:lineRule="auto"/>
        <w:jc w:val="both"/>
        <w:rPr>
          <w:rFonts w:ascii="Times New Roman" w:eastAsia="Times New Roman" w:hAnsi="Times New Roman" w:cs="Times New Roman"/>
          <w:color w:val="000000" w:themeColor="text1"/>
          <w:sz w:val="24"/>
          <w:szCs w:val="24"/>
          <w:lang w:eastAsia="es-ES"/>
        </w:rPr>
      </w:pPr>
      <w:r w:rsidRPr="00EF7ABE">
        <w:rPr>
          <w:rFonts w:ascii="Times New Roman" w:eastAsia="Times New Roman" w:hAnsi="Times New Roman" w:cs="Times New Roman"/>
          <w:bCs/>
          <w:color w:val="000000" w:themeColor="text1"/>
          <w:sz w:val="24"/>
          <w:szCs w:val="24"/>
          <w:lang w:eastAsia="es-ES"/>
        </w:rPr>
        <w:t xml:space="preserve">El acuerdo se notifica a la señora </w:t>
      </w:r>
      <w:r w:rsidR="00887595">
        <w:rPr>
          <w:rFonts w:ascii="Times New Roman" w:eastAsia="Times New Roman" w:hAnsi="Times New Roman" w:cs="Times New Roman"/>
          <w:b/>
          <w:smallCaps/>
          <w:color w:val="000000" w:themeColor="text1"/>
          <w:sz w:val="24"/>
          <w:szCs w:val="24"/>
          <w:lang w:eastAsia="es-ES"/>
        </w:rPr>
        <w:t>CFFC</w:t>
      </w:r>
      <w:r w:rsidRPr="00EF7ABE">
        <w:rPr>
          <w:rFonts w:ascii="Times New Roman" w:eastAsia="Times New Roman" w:hAnsi="Times New Roman" w:cs="Times New Roman"/>
          <w:color w:val="000000" w:themeColor="text1"/>
          <w:sz w:val="24"/>
          <w:szCs w:val="24"/>
          <w:lang w:eastAsia="es-ES"/>
        </w:rPr>
        <w:t xml:space="preserve">, en la dirección de correo electrónico </w:t>
      </w:r>
      <w:hyperlink r:id="rId9" w:history="1">
        <w:r w:rsidR="00887595">
          <w:rPr>
            <w:rStyle w:val="Hipervnculo"/>
            <w:rFonts w:ascii="Times New Roman" w:hAnsi="Times New Roman" w:cs="Times New Roman"/>
            <w:color w:val="000000" w:themeColor="text1"/>
            <w:sz w:val="24"/>
            <w:szCs w:val="24"/>
          </w:rPr>
          <w:t>000</w:t>
        </w:r>
        <w:r w:rsidRPr="00EF7ABE">
          <w:rPr>
            <w:rStyle w:val="Hipervnculo"/>
            <w:rFonts w:ascii="Times New Roman" w:hAnsi="Times New Roman" w:cs="Times New Roman"/>
            <w:color w:val="000000" w:themeColor="text1"/>
            <w:sz w:val="24"/>
            <w:szCs w:val="24"/>
          </w:rPr>
          <w:t>@gmail.com</w:t>
        </w:r>
      </w:hyperlink>
      <w:r w:rsidRPr="00EF7ABE">
        <w:rPr>
          <w:rFonts w:ascii="Times New Roman" w:eastAsia="Times New Roman" w:hAnsi="Times New Roman" w:cs="Times New Roman"/>
          <w:color w:val="000000" w:themeColor="text1"/>
          <w:sz w:val="24"/>
          <w:szCs w:val="24"/>
          <w:lang w:eastAsia="es-ES"/>
        </w:rPr>
        <w:t>, el jueves 19 de agosto de 2021. (Véase el folio 3 del expediente TAT-034-21)</w:t>
      </w:r>
    </w:p>
    <w:p w14:paraId="0EC8D11C" w14:textId="77777777" w:rsidR="00B53FDA" w:rsidRPr="00EF7ABE" w:rsidRDefault="00B53FDA" w:rsidP="004A1B55">
      <w:pPr>
        <w:spacing w:after="0" w:line="276" w:lineRule="auto"/>
        <w:rPr>
          <w:rFonts w:ascii="Times New Roman" w:eastAsia="Times New Roman" w:hAnsi="Times New Roman" w:cs="Times New Roman"/>
          <w:color w:val="000000" w:themeColor="text1"/>
          <w:sz w:val="24"/>
          <w:szCs w:val="24"/>
          <w:lang w:eastAsia="es-ES"/>
        </w:rPr>
      </w:pPr>
    </w:p>
    <w:p w14:paraId="38D20101" w14:textId="71FD1475" w:rsidR="004A1B55" w:rsidRPr="00EF7ABE" w:rsidRDefault="004A1B55" w:rsidP="00CF2DA3">
      <w:pPr>
        <w:spacing w:after="0" w:line="240" w:lineRule="auto"/>
        <w:jc w:val="both"/>
        <w:rPr>
          <w:rFonts w:ascii="Times New Roman" w:eastAsia="Times New Roman" w:hAnsi="Times New Roman" w:cs="Times New Roman"/>
          <w:color w:val="000000" w:themeColor="text1"/>
          <w:sz w:val="24"/>
          <w:szCs w:val="24"/>
          <w:lang w:eastAsia="es-ES"/>
        </w:rPr>
      </w:pPr>
      <w:r w:rsidRPr="00EF7ABE">
        <w:rPr>
          <w:rFonts w:ascii="Times New Roman" w:eastAsia="Times New Roman" w:hAnsi="Times New Roman" w:cs="Times New Roman"/>
          <w:b/>
          <w:bCs/>
          <w:color w:val="000000" w:themeColor="text1"/>
          <w:sz w:val="24"/>
          <w:szCs w:val="24"/>
          <w:lang w:eastAsia="es-ES"/>
        </w:rPr>
        <w:t>CUARTO. -</w:t>
      </w:r>
      <w:r w:rsidRPr="00EF7ABE">
        <w:rPr>
          <w:rFonts w:ascii="Times New Roman" w:eastAsia="Times New Roman" w:hAnsi="Times New Roman" w:cs="Times New Roman"/>
          <w:b/>
          <w:bCs/>
          <w:color w:val="000000" w:themeColor="text1"/>
          <w:sz w:val="24"/>
          <w:szCs w:val="24"/>
          <w:lang w:eastAsia="es-ES"/>
        </w:rPr>
        <w:tab/>
      </w:r>
      <w:r w:rsidRPr="00EF7ABE">
        <w:rPr>
          <w:rFonts w:ascii="Times New Roman" w:eastAsia="Times New Roman" w:hAnsi="Times New Roman" w:cs="Times New Roman"/>
          <w:color w:val="000000" w:themeColor="text1"/>
          <w:sz w:val="24"/>
          <w:szCs w:val="24"/>
          <w:lang w:eastAsia="es-ES"/>
        </w:rPr>
        <w:t>En los procedimientos seguidos se han observado las prescripciones legales.</w:t>
      </w:r>
    </w:p>
    <w:p w14:paraId="6B7D587B" w14:textId="37A948AA" w:rsidR="004A1B55" w:rsidRPr="00EF7ABE" w:rsidRDefault="004A1B55" w:rsidP="00FB05E6">
      <w:pPr>
        <w:spacing w:after="0" w:line="276" w:lineRule="auto"/>
        <w:jc w:val="both"/>
        <w:rPr>
          <w:rFonts w:ascii="Times New Roman" w:eastAsia="Times New Roman" w:hAnsi="Times New Roman" w:cs="Times New Roman"/>
          <w:b/>
          <w:color w:val="000000" w:themeColor="text1"/>
          <w:sz w:val="24"/>
          <w:szCs w:val="24"/>
          <w:lang w:eastAsia="es-ES"/>
        </w:rPr>
      </w:pPr>
    </w:p>
    <w:p w14:paraId="74557DB1" w14:textId="77777777" w:rsidR="006B6935" w:rsidRPr="00EF7ABE" w:rsidRDefault="006B6935" w:rsidP="00FB05E6">
      <w:pPr>
        <w:spacing w:after="0" w:line="276" w:lineRule="auto"/>
        <w:jc w:val="both"/>
        <w:rPr>
          <w:rFonts w:ascii="Times New Roman" w:eastAsia="Times New Roman" w:hAnsi="Times New Roman" w:cs="Times New Roman"/>
          <w:b/>
          <w:color w:val="000000" w:themeColor="text1"/>
          <w:sz w:val="24"/>
          <w:szCs w:val="24"/>
          <w:lang w:eastAsia="es-ES"/>
        </w:rPr>
      </w:pPr>
    </w:p>
    <w:p w14:paraId="42B84DB6" w14:textId="77777777" w:rsidR="004A1B55" w:rsidRPr="00EF7ABE" w:rsidRDefault="004A1B55" w:rsidP="00FB05E6">
      <w:pPr>
        <w:spacing w:after="0" w:line="276" w:lineRule="auto"/>
        <w:jc w:val="both"/>
        <w:rPr>
          <w:rFonts w:ascii="Times New Roman" w:eastAsia="Times New Roman" w:hAnsi="Times New Roman" w:cs="Times New Roman"/>
          <w:b/>
          <w:color w:val="000000" w:themeColor="text1"/>
          <w:sz w:val="24"/>
          <w:szCs w:val="24"/>
          <w:lang w:eastAsia="es-ES"/>
        </w:rPr>
      </w:pPr>
      <w:r w:rsidRPr="00EF7ABE">
        <w:rPr>
          <w:rFonts w:ascii="Times New Roman" w:eastAsia="Times New Roman" w:hAnsi="Times New Roman" w:cs="Times New Roman"/>
          <w:b/>
          <w:color w:val="000000" w:themeColor="text1"/>
          <w:sz w:val="24"/>
          <w:szCs w:val="24"/>
          <w:lang w:eastAsia="es-ES"/>
        </w:rPr>
        <w:t>REDACTA LA JUEZA VILLEGAS HERRERA.</w:t>
      </w:r>
    </w:p>
    <w:p w14:paraId="338A0FAB" w14:textId="03DCAD1F" w:rsidR="004A1B55" w:rsidRPr="00EF7ABE" w:rsidRDefault="004A1B55" w:rsidP="00FB05E6">
      <w:pPr>
        <w:spacing w:after="0" w:line="276" w:lineRule="auto"/>
        <w:jc w:val="both"/>
        <w:rPr>
          <w:rFonts w:ascii="Times New Roman" w:eastAsia="Times New Roman" w:hAnsi="Times New Roman" w:cs="Times New Roman"/>
          <w:b/>
          <w:color w:val="000000" w:themeColor="text1"/>
          <w:sz w:val="24"/>
          <w:szCs w:val="24"/>
          <w:lang w:eastAsia="es-ES"/>
        </w:rPr>
      </w:pPr>
    </w:p>
    <w:p w14:paraId="43EA3DCD" w14:textId="5AD67565" w:rsidR="00423837" w:rsidRPr="00EF7ABE" w:rsidRDefault="00423837">
      <w:pPr>
        <w:rPr>
          <w:rFonts w:ascii="Times New Roman" w:eastAsia="Times New Roman" w:hAnsi="Times New Roman" w:cs="Times New Roman"/>
          <w:b/>
          <w:color w:val="000000" w:themeColor="text1"/>
          <w:sz w:val="24"/>
          <w:szCs w:val="24"/>
          <w:lang w:eastAsia="es-ES"/>
        </w:rPr>
      </w:pPr>
      <w:r w:rsidRPr="00EF7ABE">
        <w:rPr>
          <w:rFonts w:ascii="Times New Roman" w:eastAsia="Times New Roman" w:hAnsi="Times New Roman" w:cs="Times New Roman"/>
          <w:b/>
          <w:color w:val="000000" w:themeColor="text1"/>
          <w:sz w:val="24"/>
          <w:szCs w:val="24"/>
          <w:lang w:eastAsia="es-ES"/>
        </w:rPr>
        <w:br w:type="page"/>
      </w:r>
    </w:p>
    <w:p w14:paraId="5287D0B6" w14:textId="77777777" w:rsidR="004A1B55" w:rsidRPr="00EF7ABE" w:rsidRDefault="004A1B55" w:rsidP="00800392">
      <w:pPr>
        <w:spacing w:after="0" w:line="276" w:lineRule="auto"/>
        <w:jc w:val="center"/>
        <w:rPr>
          <w:rFonts w:ascii="Times New Roman" w:eastAsia="Times New Roman" w:hAnsi="Times New Roman" w:cs="Times New Roman"/>
          <w:b/>
          <w:smallCaps/>
          <w:color w:val="000000" w:themeColor="text1"/>
          <w:sz w:val="24"/>
          <w:szCs w:val="24"/>
          <w:lang w:eastAsia="es-ES"/>
        </w:rPr>
      </w:pPr>
      <w:r w:rsidRPr="00EF7ABE">
        <w:rPr>
          <w:rFonts w:ascii="Times New Roman" w:eastAsia="Times New Roman" w:hAnsi="Times New Roman" w:cs="Times New Roman"/>
          <w:b/>
          <w:smallCaps/>
          <w:color w:val="000000" w:themeColor="text1"/>
          <w:sz w:val="24"/>
          <w:szCs w:val="24"/>
          <w:lang w:eastAsia="es-ES"/>
        </w:rPr>
        <w:lastRenderedPageBreak/>
        <w:t>CONSIDERANDO</w:t>
      </w:r>
    </w:p>
    <w:p w14:paraId="36B9BBAB" w14:textId="77777777" w:rsidR="00B53FDA" w:rsidRPr="00EF7ABE" w:rsidRDefault="00B53FDA" w:rsidP="00FB05E6">
      <w:pPr>
        <w:tabs>
          <w:tab w:val="left" w:pos="8100"/>
        </w:tabs>
        <w:spacing w:after="0" w:line="276" w:lineRule="auto"/>
        <w:jc w:val="both"/>
        <w:rPr>
          <w:rFonts w:ascii="Times New Roman" w:eastAsia="Times New Roman" w:hAnsi="Times New Roman" w:cs="Times New Roman"/>
          <w:b/>
          <w:color w:val="000000" w:themeColor="text1"/>
          <w:sz w:val="24"/>
          <w:szCs w:val="24"/>
          <w:lang w:eastAsia="es-ES"/>
        </w:rPr>
      </w:pPr>
    </w:p>
    <w:p w14:paraId="3057473E" w14:textId="77777777" w:rsidR="004A1B55" w:rsidRPr="00EF7ABE" w:rsidRDefault="004A1B55" w:rsidP="00FB05E6">
      <w:pPr>
        <w:tabs>
          <w:tab w:val="left" w:pos="8100"/>
        </w:tabs>
        <w:spacing w:after="0" w:line="276" w:lineRule="auto"/>
        <w:jc w:val="both"/>
        <w:rPr>
          <w:rFonts w:ascii="Times New Roman" w:eastAsia="Times New Roman" w:hAnsi="Times New Roman" w:cs="Times New Roman"/>
          <w:color w:val="000000" w:themeColor="text1"/>
          <w:sz w:val="24"/>
          <w:szCs w:val="24"/>
          <w:lang w:eastAsia="es-ES"/>
        </w:rPr>
      </w:pPr>
      <w:r w:rsidRPr="00EF7ABE">
        <w:rPr>
          <w:rFonts w:ascii="Times New Roman" w:eastAsia="Times New Roman" w:hAnsi="Times New Roman" w:cs="Times New Roman"/>
          <w:b/>
          <w:color w:val="000000" w:themeColor="text1"/>
          <w:sz w:val="24"/>
          <w:szCs w:val="24"/>
          <w:lang w:eastAsia="es-ES"/>
        </w:rPr>
        <w:t xml:space="preserve">ÚNICO. - </w:t>
      </w:r>
      <w:r w:rsidRPr="00EF7ABE">
        <w:rPr>
          <w:rFonts w:ascii="Times New Roman" w:eastAsia="Times New Roman" w:hAnsi="Times New Roman" w:cs="Times New Roman"/>
          <w:color w:val="000000" w:themeColor="text1"/>
          <w:sz w:val="24"/>
          <w:szCs w:val="24"/>
          <w:lang w:eastAsia="es-ES"/>
        </w:rPr>
        <w:t xml:space="preserve">El Tribunal Administrativo de Transporte es el competente para conocer y resolver los </w:t>
      </w:r>
      <w:r w:rsidRPr="00EF7ABE">
        <w:rPr>
          <w:rFonts w:ascii="Times New Roman" w:eastAsia="Times New Roman" w:hAnsi="Times New Roman" w:cs="Times New Roman"/>
          <w:i/>
          <w:color w:val="000000" w:themeColor="text1"/>
          <w:sz w:val="24"/>
          <w:szCs w:val="24"/>
          <w:lang w:eastAsia="es-ES"/>
        </w:rPr>
        <w:t>recursos de apelación</w:t>
      </w:r>
      <w:r w:rsidRPr="00EF7ABE">
        <w:rPr>
          <w:rFonts w:ascii="Times New Roman" w:eastAsia="Times New Roman" w:hAnsi="Times New Roman" w:cs="Times New Roman"/>
          <w:color w:val="000000" w:themeColor="text1"/>
          <w:sz w:val="24"/>
          <w:szCs w:val="24"/>
          <w:lang w:eastAsia="es-ES"/>
        </w:rPr>
        <w:t xml:space="preserve"> interpuestos contra los actos y resoluciones emitidos por la Junta Directiva del Consejo de Transporte Público, de conformidad con el artículo 22 de la Ley Reguladora del Servicio Público de Transporte Remunerado de Personas en Vehículos en la Modalidad de Taxi, </w:t>
      </w:r>
      <w:proofErr w:type="spellStart"/>
      <w:r w:rsidRPr="00EF7ABE">
        <w:rPr>
          <w:rFonts w:ascii="Times New Roman" w:eastAsia="Times New Roman" w:hAnsi="Times New Roman" w:cs="Times New Roman"/>
          <w:color w:val="000000" w:themeColor="text1"/>
          <w:sz w:val="24"/>
          <w:szCs w:val="24"/>
          <w:lang w:eastAsia="es-ES"/>
        </w:rPr>
        <w:t>N°</w:t>
      </w:r>
      <w:proofErr w:type="spellEnd"/>
      <w:r w:rsidRPr="00EF7ABE">
        <w:rPr>
          <w:rFonts w:ascii="Times New Roman" w:eastAsia="Times New Roman" w:hAnsi="Times New Roman" w:cs="Times New Roman"/>
          <w:color w:val="000000" w:themeColor="text1"/>
          <w:sz w:val="24"/>
          <w:szCs w:val="24"/>
          <w:lang w:eastAsia="es-ES"/>
        </w:rPr>
        <w:t xml:space="preserve"> 7969 del 22 de diciembre de 1999, sus reformas y modificaciones vigentes.</w:t>
      </w:r>
      <w:r w:rsidRPr="00EF7ABE">
        <w:rPr>
          <w:rFonts w:ascii="Times New Roman" w:eastAsia="Times New Roman" w:hAnsi="Times New Roman" w:cs="Times New Roman"/>
          <w:iCs/>
          <w:color w:val="000000" w:themeColor="text1"/>
          <w:sz w:val="24"/>
          <w:szCs w:val="24"/>
          <w:lang w:eastAsia="es-ES"/>
        </w:rPr>
        <w:t xml:space="preserve"> </w:t>
      </w:r>
    </w:p>
    <w:p w14:paraId="1F54EFF7" w14:textId="77777777" w:rsidR="004A1B55" w:rsidRPr="00EF7ABE" w:rsidRDefault="004A1B55" w:rsidP="00FB05E6">
      <w:pPr>
        <w:spacing w:after="0" w:line="276" w:lineRule="auto"/>
        <w:contextualSpacing/>
        <w:jc w:val="both"/>
        <w:rPr>
          <w:rFonts w:ascii="Times New Roman" w:eastAsia="Times New Roman" w:hAnsi="Times New Roman" w:cs="Times New Roman"/>
          <w:iCs/>
          <w:color w:val="000000" w:themeColor="text1"/>
          <w:sz w:val="24"/>
          <w:szCs w:val="24"/>
          <w:lang w:eastAsia="es-ES"/>
        </w:rPr>
      </w:pPr>
    </w:p>
    <w:p w14:paraId="1886936D" w14:textId="4A736E83" w:rsidR="004A1B55" w:rsidRPr="00EF7ABE" w:rsidRDefault="004A1B55" w:rsidP="00FB05E6">
      <w:pPr>
        <w:autoSpaceDE w:val="0"/>
        <w:autoSpaceDN w:val="0"/>
        <w:adjustRightInd w:val="0"/>
        <w:spacing w:after="0" w:line="276" w:lineRule="auto"/>
        <w:jc w:val="both"/>
        <w:rPr>
          <w:rFonts w:ascii="Times New Roman" w:hAnsi="Times New Roman" w:cs="Times New Roman"/>
          <w:color w:val="000000" w:themeColor="text1"/>
          <w:sz w:val="24"/>
          <w:szCs w:val="24"/>
          <w:lang w:val="es-ES"/>
        </w:rPr>
      </w:pPr>
      <w:r w:rsidRPr="00EF7ABE">
        <w:rPr>
          <w:rFonts w:ascii="Times New Roman" w:hAnsi="Times New Roman" w:cs="Times New Roman"/>
          <w:color w:val="000000" w:themeColor="text1"/>
          <w:sz w:val="24"/>
          <w:szCs w:val="24"/>
          <w:lang w:val="es-ES"/>
        </w:rPr>
        <w:t xml:space="preserve">Del análisis del caso y los documentos que constan en el expediente, este Tribunal determina que el </w:t>
      </w:r>
      <w:r w:rsidR="00EB5521" w:rsidRPr="00EF7ABE">
        <w:rPr>
          <w:rFonts w:ascii="Times New Roman" w:hAnsi="Times New Roman" w:cs="Times New Roman"/>
          <w:b/>
          <w:color w:val="000000" w:themeColor="text1"/>
          <w:sz w:val="24"/>
          <w:szCs w:val="24"/>
          <w:lang w:val="es-ES"/>
        </w:rPr>
        <w:t>Artículo 7.3 de la Sesión Ordinaria 47-2021 celebrada el 22 de junio del 2021</w:t>
      </w:r>
      <w:r w:rsidRPr="00EF7ABE">
        <w:rPr>
          <w:rFonts w:ascii="Times New Roman" w:hAnsi="Times New Roman" w:cs="Times New Roman"/>
          <w:bCs/>
          <w:color w:val="000000" w:themeColor="text1"/>
          <w:sz w:val="24"/>
          <w:szCs w:val="24"/>
          <w:lang w:val="es-ES"/>
        </w:rPr>
        <w:t>,</w:t>
      </w:r>
      <w:r w:rsidRPr="00EF7ABE">
        <w:rPr>
          <w:rFonts w:ascii="Times New Roman" w:hAnsi="Times New Roman" w:cs="Times New Roman"/>
          <w:color w:val="000000" w:themeColor="text1"/>
          <w:sz w:val="24"/>
          <w:szCs w:val="24"/>
          <w:lang w:val="es-ES"/>
        </w:rPr>
        <w:t xml:space="preserve"> dispone</w:t>
      </w:r>
      <w:r w:rsidR="00CF2DA3" w:rsidRPr="00EF7ABE">
        <w:rPr>
          <w:rFonts w:ascii="Times New Roman" w:hAnsi="Times New Roman" w:cs="Times New Roman"/>
          <w:color w:val="000000" w:themeColor="text1"/>
          <w:sz w:val="24"/>
          <w:szCs w:val="24"/>
          <w:lang w:val="es-ES"/>
        </w:rPr>
        <w:t xml:space="preserve"> la apertura </w:t>
      </w:r>
      <w:r w:rsidR="00921E8F" w:rsidRPr="00EF7ABE">
        <w:rPr>
          <w:rFonts w:ascii="Times New Roman" w:hAnsi="Times New Roman" w:cs="Times New Roman"/>
          <w:color w:val="000000" w:themeColor="text1"/>
          <w:sz w:val="24"/>
          <w:szCs w:val="24"/>
          <w:lang w:val="es-ES"/>
        </w:rPr>
        <w:t xml:space="preserve">de un procedimiento administrativo ordinario </w:t>
      </w:r>
      <w:r w:rsidR="006B6935" w:rsidRPr="00EF7ABE">
        <w:rPr>
          <w:rFonts w:ascii="Times New Roman" w:hAnsi="Times New Roman" w:cs="Times New Roman"/>
          <w:color w:val="000000" w:themeColor="text1"/>
          <w:sz w:val="24"/>
          <w:szCs w:val="24"/>
          <w:lang w:val="es-ES"/>
        </w:rPr>
        <w:t xml:space="preserve">para la averiguación de la verdad real de los hechos acaecidos y determinar la posible cancelación de la concesión </w:t>
      </w:r>
      <w:r w:rsidR="00423837" w:rsidRPr="00EF7ABE">
        <w:rPr>
          <w:rFonts w:ascii="Times New Roman" w:hAnsi="Times New Roman" w:cs="Times New Roman"/>
          <w:color w:val="000000" w:themeColor="text1"/>
          <w:sz w:val="24"/>
          <w:szCs w:val="24"/>
          <w:lang w:val="es-ES"/>
        </w:rPr>
        <w:t xml:space="preserve">a la concesión de servicio público modalidad taxi bajo la placa </w:t>
      </w:r>
      <w:r w:rsidR="00887595">
        <w:rPr>
          <w:rFonts w:ascii="Times New Roman" w:hAnsi="Times New Roman" w:cs="Times New Roman"/>
          <w:color w:val="000000" w:themeColor="text1"/>
          <w:sz w:val="24"/>
          <w:szCs w:val="24"/>
          <w:lang w:val="es-ES"/>
        </w:rPr>
        <w:t>T0-000</w:t>
      </w:r>
      <w:r w:rsidR="00921E8F" w:rsidRPr="00EF7ABE">
        <w:rPr>
          <w:rFonts w:ascii="Times New Roman" w:hAnsi="Times New Roman" w:cs="Times New Roman"/>
          <w:color w:val="000000" w:themeColor="text1"/>
          <w:sz w:val="24"/>
          <w:szCs w:val="24"/>
          <w:lang w:val="es-ES"/>
        </w:rPr>
        <w:t>.</w:t>
      </w:r>
    </w:p>
    <w:p w14:paraId="7DD27504" w14:textId="77777777" w:rsidR="004A1B55" w:rsidRPr="00EF7ABE" w:rsidRDefault="004A1B55" w:rsidP="00FB05E6">
      <w:pPr>
        <w:autoSpaceDE w:val="0"/>
        <w:autoSpaceDN w:val="0"/>
        <w:adjustRightInd w:val="0"/>
        <w:spacing w:after="0" w:line="276" w:lineRule="auto"/>
        <w:jc w:val="both"/>
        <w:rPr>
          <w:rFonts w:ascii="Times New Roman" w:hAnsi="Times New Roman" w:cs="Times New Roman"/>
          <w:color w:val="000000" w:themeColor="text1"/>
          <w:sz w:val="24"/>
          <w:szCs w:val="24"/>
          <w:lang w:val="es-ES"/>
        </w:rPr>
      </w:pPr>
    </w:p>
    <w:p w14:paraId="0DE0120B" w14:textId="77777777" w:rsidR="004A1B55" w:rsidRPr="00EF7ABE" w:rsidRDefault="004A1B55" w:rsidP="00FB05E6">
      <w:pPr>
        <w:spacing w:after="0" w:line="276" w:lineRule="auto"/>
        <w:jc w:val="both"/>
        <w:rPr>
          <w:rFonts w:ascii="Times New Roman" w:eastAsia="Times New Roman" w:hAnsi="Times New Roman" w:cs="Times New Roman"/>
          <w:color w:val="000000" w:themeColor="text1"/>
          <w:sz w:val="24"/>
          <w:szCs w:val="24"/>
          <w:lang w:eastAsia="es-ES"/>
        </w:rPr>
      </w:pPr>
      <w:r w:rsidRPr="00EF7ABE">
        <w:rPr>
          <w:rFonts w:ascii="Times New Roman" w:eastAsia="Times New Roman" w:hAnsi="Times New Roman" w:cs="Times New Roman"/>
          <w:color w:val="000000" w:themeColor="text1"/>
          <w:sz w:val="24"/>
          <w:szCs w:val="24"/>
          <w:lang w:eastAsia="es-ES"/>
        </w:rPr>
        <w:t xml:space="preserve">Respecto a la impugnación de los actos de trámite o preparatorios el Tribunal Contencioso Administrativo, mediante Sentencia </w:t>
      </w:r>
      <w:proofErr w:type="spellStart"/>
      <w:r w:rsidRPr="00EF7ABE">
        <w:rPr>
          <w:rFonts w:ascii="Times New Roman" w:eastAsia="Times New Roman" w:hAnsi="Times New Roman" w:cs="Times New Roman"/>
          <w:color w:val="000000" w:themeColor="text1"/>
          <w:sz w:val="24"/>
          <w:szCs w:val="24"/>
          <w:lang w:eastAsia="es-ES"/>
        </w:rPr>
        <w:t>N°</w:t>
      </w:r>
      <w:proofErr w:type="spellEnd"/>
      <w:r w:rsidRPr="00EF7ABE">
        <w:rPr>
          <w:rFonts w:ascii="Times New Roman" w:eastAsia="Times New Roman" w:hAnsi="Times New Roman" w:cs="Times New Roman"/>
          <w:color w:val="000000" w:themeColor="text1"/>
          <w:sz w:val="24"/>
          <w:szCs w:val="24"/>
          <w:lang w:eastAsia="es-ES"/>
        </w:rPr>
        <w:t xml:space="preserve"> 237, de las quince horas del veinticinco de agosto del dos mil, señaló con relación a los actos de trámite o preparatorios que estos se impugnan solo con el acto definitivo, en los siguientes términos: </w:t>
      </w:r>
    </w:p>
    <w:p w14:paraId="6820DF93" w14:textId="77777777" w:rsidR="004A1B55" w:rsidRPr="00EF7ABE" w:rsidRDefault="004A1B55" w:rsidP="004A1B55">
      <w:pPr>
        <w:spacing w:after="0" w:line="240" w:lineRule="auto"/>
        <w:ind w:left="540" w:right="560"/>
        <w:jc w:val="both"/>
        <w:rPr>
          <w:rFonts w:ascii="Times New Roman" w:eastAsia="Times New Roman" w:hAnsi="Times New Roman" w:cs="Times New Roman"/>
          <w:color w:val="000000" w:themeColor="text1"/>
          <w:sz w:val="24"/>
          <w:szCs w:val="24"/>
          <w:lang w:eastAsia="es-ES"/>
        </w:rPr>
      </w:pPr>
    </w:p>
    <w:p w14:paraId="502DF15A" w14:textId="1097B8B4" w:rsidR="004A1B55" w:rsidRPr="00EF7ABE" w:rsidRDefault="004A1B55" w:rsidP="004A1B55">
      <w:pPr>
        <w:shd w:val="clear" w:color="auto" w:fill="FFFFFF"/>
        <w:spacing w:after="0" w:line="240" w:lineRule="auto"/>
        <w:ind w:left="851" w:right="851"/>
        <w:jc w:val="both"/>
        <w:rPr>
          <w:rFonts w:ascii="Times New Roman" w:eastAsia="Times New Roman" w:hAnsi="Times New Roman" w:cs="Times New Roman"/>
          <w:color w:val="000000" w:themeColor="text1"/>
          <w:lang w:eastAsia="es-CR"/>
        </w:rPr>
      </w:pPr>
      <w:r w:rsidRPr="00EF7ABE">
        <w:rPr>
          <w:rFonts w:ascii="Times New Roman" w:eastAsia="Times New Roman" w:hAnsi="Times New Roman" w:cs="Times New Roman"/>
          <w:color w:val="000000" w:themeColor="text1"/>
          <w:lang w:eastAsia="es-CR"/>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EF7ABE">
        <w:rPr>
          <w:rFonts w:ascii="Times New Roman" w:eastAsia="Times New Roman" w:hAnsi="Times New Roman" w:cs="Times New Roman"/>
          <w:b/>
          <w:bCs/>
          <w:color w:val="000000" w:themeColor="text1"/>
          <w:u w:val="single"/>
          <w:lang w:eastAsia="es-CR"/>
        </w:rPr>
        <w:t>los vicios propios de los actos preparatorios se han de impugnar conjuntamente con el acto final,</w:t>
      </w:r>
      <w:r w:rsidRPr="00EF7ABE">
        <w:rPr>
          <w:rFonts w:ascii="Times New Roman" w:eastAsia="Times New Roman" w:hAnsi="Times New Roman" w:cs="Times New Roman"/>
          <w:color w:val="000000" w:themeColor="text1"/>
          <w:lang w:eastAsia="es-CR"/>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 (En sentido similar, puede observarse la jurisprudencia reiterada del Tribunal de Casación de lo Contencioso Administrativo y Civil de </w:t>
      </w:r>
      <w:r w:rsidRPr="00EF7ABE">
        <w:rPr>
          <w:rFonts w:ascii="Times New Roman" w:eastAsia="Times New Roman" w:hAnsi="Times New Roman" w:cs="Times New Roman"/>
          <w:color w:val="000000" w:themeColor="text1"/>
          <w:lang w:eastAsia="es-CR"/>
        </w:rPr>
        <w:lastRenderedPageBreak/>
        <w:t xml:space="preserve">Hacienda, mediante Sentencia </w:t>
      </w:r>
      <w:proofErr w:type="spellStart"/>
      <w:r w:rsidRPr="00EF7ABE">
        <w:rPr>
          <w:rFonts w:ascii="Times New Roman" w:eastAsia="Times New Roman" w:hAnsi="Times New Roman" w:cs="Times New Roman"/>
          <w:color w:val="000000" w:themeColor="text1"/>
          <w:lang w:eastAsia="es-CR"/>
        </w:rPr>
        <w:t>N°</w:t>
      </w:r>
      <w:proofErr w:type="spellEnd"/>
      <w:r w:rsidRPr="00EF7ABE">
        <w:rPr>
          <w:rFonts w:ascii="Times New Roman" w:eastAsia="Times New Roman" w:hAnsi="Times New Roman" w:cs="Times New Roman"/>
          <w:color w:val="000000" w:themeColor="text1"/>
          <w:lang w:eastAsia="es-CR"/>
        </w:rPr>
        <w:t xml:space="preserve"> 167-F-TC-2018 de las diez horas cinco minutos del veintiocho de noviembre de dos mil dieciocho)</w:t>
      </w:r>
    </w:p>
    <w:p w14:paraId="0D90F991" w14:textId="77777777" w:rsidR="004A1B55" w:rsidRPr="00EF7ABE" w:rsidRDefault="004A1B55" w:rsidP="004A1B55">
      <w:pPr>
        <w:spacing w:after="0" w:line="240" w:lineRule="auto"/>
        <w:ind w:left="851" w:right="851"/>
        <w:jc w:val="both"/>
        <w:rPr>
          <w:rFonts w:ascii="Times New Roman" w:eastAsia="Times New Roman" w:hAnsi="Times New Roman" w:cs="Times New Roman"/>
          <w:color w:val="000000" w:themeColor="text1"/>
          <w:sz w:val="24"/>
          <w:szCs w:val="24"/>
          <w:lang w:eastAsia="es-CR"/>
        </w:rPr>
      </w:pPr>
    </w:p>
    <w:p w14:paraId="0DC2EA6C" w14:textId="737EB56E" w:rsidR="004A1B55" w:rsidRPr="00EF7ABE" w:rsidRDefault="004A1B55" w:rsidP="004A1B55">
      <w:pPr>
        <w:spacing w:after="0" w:line="276" w:lineRule="auto"/>
        <w:jc w:val="both"/>
        <w:rPr>
          <w:rFonts w:ascii="Times New Roman" w:eastAsia="Times New Roman" w:hAnsi="Times New Roman" w:cs="Times New Roman"/>
          <w:color w:val="000000" w:themeColor="text1"/>
          <w:sz w:val="24"/>
          <w:szCs w:val="24"/>
          <w:lang w:eastAsia="es-ES"/>
        </w:rPr>
      </w:pPr>
      <w:r w:rsidRPr="00EF7ABE">
        <w:rPr>
          <w:rFonts w:ascii="Times New Roman" w:eastAsia="Times New Roman" w:hAnsi="Times New Roman" w:cs="Times New Roman"/>
          <w:color w:val="000000" w:themeColor="text1"/>
          <w:sz w:val="24"/>
          <w:szCs w:val="24"/>
          <w:lang w:eastAsia="es-ES"/>
        </w:rPr>
        <w:t xml:space="preserve">De conformidad con lo establecido en el artículo 345 </w:t>
      </w:r>
      <w:r w:rsidRPr="00EF7ABE">
        <w:rPr>
          <w:rFonts w:ascii="Times New Roman" w:eastAsia="Times New Roman" w:hAnsi="Times New Roman" w:cs="Times New Roman"/>
          <w:iCs/>
          <w:color w:val="000000" w:themeColor="text1"/>
          <w:sz w:val="24"/>
          <w:szCs w:val="24"/>
          <w:lang w:eastAsia="es-ES"/>
        </w:rPr>
        <w:t xml:space="preserve">párrafo 1, de la Ley </w:t>
      </w:r>
      <w:proofErr w:type="spellStart"/>
      <w:r w:rsidRPr="00EF7ABE">
        <w:rPr>
          <w:rFonts w:ascii="Times New Roman" w:eastAsia="Times New Roman" w:hAnsi="Times New Roman" w:cs="Times New Roman"/>
          <w:iCs/>
          <w:color w:val="000000" w:themeColor="text1"/>
          <w:sz w:val="24"/>
          <w:szCs w:val="24"/>
          <w:lang w:eastAsia="es-ES"/>
        </w:rPr>
        <w:t>N</w:t>
      </w:r>
      <w:r w:rsidR="008B07AB" w:rsidRPr="00EF7ABE">
        <w:rPr>
          <w:rFonts w:ascii="Times New Roman" w:eastAsia="Times New Roman" w:hAnsi="Times New Roman" w:cs="Times New Roman"/>
          <w:iCs/>
          <w:color w:val="000000" w:themeColor="text1"/>
          <w:sz w:val="24"/>
          <w:szCs w:val="24"/>
          <w:lang w:eastAsia="es-ES"/>
        </w:rPr>
        <w:t>°</w:t>
      </w:r>
      <w:proofErr w:type="spellEnd"/>
      <w:r w:rsidRPr="00EF7ABE">
        <w:rPr>
          <w:rFonts w:ascii="Times New Roman" w:eastAsia="Times New Roman" w:hAnsi="Times New Roman" w:cs="Times New Roman"/>
          <w:iCs/>
          <w:color w:val="000000" w:themeColor="text1"/>
          <w:sz w:val="24"/>
          <w:szCs w:val="24"/>
          <w:lang w:eastAsia="es-ES"/>
        </w:rPr>
        <w:t xml:space="preserve"> 6227, la decisión de la </w:t>
      </w:r>
      <w:r w:rsidRPr="00EF7ABE">
        <w:rPr>
          <w:rFonts w:ascii="Times New Roman" w:eastAsia="Times New Roman" w:hAnsi="Times New Roman" w:cs="Times New Roman"/>
          <w:color w:val="000000" w:themeColor="text1"/>
          <w:sz w:val="24"/>
          <w:szCs w:val="24"/>
          <w:lang w:eastAsia="es-ES"/>
        </w:rPr>
        <w:t xml:space="preserve">Junta Directiva del Consejo de Transporte Público, </w:t>
      </w:r>
      <w:r w:rsidR="00C922B5" w:rsidRPr="00EF7ABE">
        <w:rPr>
          <w:rFonts w:ascii="Times New Roman" w:eastAsia="Times New Roman" w:hAnsi="Times New Roman" w:cs="Times New Roman"/>
          <w:color w:val="000000" w:themeColor="text1"/>
          <w:sz w:val="24"/>
          <w:szCs w:val="24"/>
          <w:lang w:eastAsia="es-ES"/>
        </w:rPr>
        <w:t xml:space="preserve">de </w:t>
      </w:r>
      <w:r w:rsidR="00423837" w:rsidRPr="00EF7ABE">
        <w:rPr>
          <w:rFonts w:ascii="Times New Roman" w:eastAsia="Times New Roman" w:hAnsi="Times New Roman" w:cs="Times New Roman"/>
          <w:iCs/>
          <w:color w:val="000000" w:themeColor="text1"/>
          <w:sz w:val="24"/>
          <w:szCs w:val="24"/>
          <w:lang w:eastAsia="es-ES"/>
        </w:rPr>
        <w:t>ordenar la apertura de un procedimiento administrativo ordinario para la averiguación de la verdad real de los hechos</w:t>
      </w:r>
      <w:r w:rsidRPr="00EF7ABE">
        <w:rPr>
          <w:rFonts w:ascii="Times New Roman" w:eastAsia="Times New Roman" w:hAnsi="Times New Roman" w:cs="Times New Roman"/>
          <w:iCs/>
          <w:color w:val="000000" w:themeColor="text1"/>
          <w:sz w:val="24"/>
          <w:szCs w:val="24"/>
          <w:lang w:eastAsia="es-ES"/>
        </w:rPr>
        <w:t xml:space="preserve"> </w:t>
      </w:r>
      <w:r w:rsidRPr="00EF7ABE">
        <w:rPr>
          <w:rFonts w:ascii="Times New Roman" w:eastAsia="Times New Roman" w:hAnsi="Times New Roman" w:cs="Times New Roman"/>
          <w:color w:val="000000" w:themeColor="text1"/>
          <w:sz w:val="24"/>
          <w:szCs w:val="24"/>
          <w:lang w:eastAsia="es-ES"/>
        </w:rPr>
        <w:t>no tiene recurso ordinario de apelación ante el Tribunal Administrativo de Transporte, pues por su naturaleza jurídica no tiene la facultad de causar efectos en la esfera de los derechos o intereses legítimos de</w:t>
      </w:r>
      <w:r w:rsidR="00423837" w:rsidRPr="00EF7ABE">
        <w:rPr>
          <w:rFonts w:ascii="Times New Roman" w:eastAsia="Times New Roman" w:hAnsi="Times New Roman" w:cs="Times New Roman"/>
          <w:color w:val="000000" w:themeColor="text1"/>
          <w:sz w:val="24"/>
          <w:szCs w:val="24"/>
          <w:lang w:eastAsia="es-ES"/>
        </w:rPr>
        <w:t xml:space="preserve"> </w:t>
      </w:r>
      <w:r w:rsidRPr="00EF7ABE">
        <w:rPr>
          <w:rFonts w:ascii="Times New Roman" w:eastAsia="Times New Roman" w:hAnsi="Times New Roman" w:cs="Times New Roman"/>
          <w:color w:val="000000" w:themeColor="text1"/>
          <w:sz w:val="24"/>
          <w:szCs w:val="24"/>
          <w:lang w:eastAsia="es-ES"/>
        </w:rPr>
        <w:t>l</w:t>
      </w:r>
      <w:r w:rsidR="00423837" w:rsidRPr="00EF7ABE">
        <w:rPr>
          <w:rFonts w:ascii="Times New Roman" w:eastAsia="Times New Roman" w:hAnsi="Times New Roman" w:cs="Times New Roman"/>
          <w:color w:val="000000" w:themeColor="text1"/>
          <w:sz w:val="24"/>
          <w:szCs w:val="24"/>
          <w:lang w:eastAsia="es-ES"/>
        </w:rPr>
        <w:t>a</w:t>
      </w:r>
      <w:r w:rsidRPr="00EF7ABE">
        <w:rPr>
          <w:rFonts w:ascii="Times New Roman" w:eastAsia="Times New Roman" w:hAnsi="Times New Roman" w:cs="Times New Roman"/>
          <w:color w:val="000000" w:themeColor="text1"/>
          <w:sz w:val="24"/>
          <w:szCs w:val="24"/>
          <w:lang w:eastAsia="es-ES"/>
        </w:rPr>
        <w:t xml:space="preserve"> administrad</w:t>
      </w:r>
      <w:r w:rsidR="00423837" w:rsidRPr="00EF7ABE">
        <w:rPr>
          <w:rFonts w:ascii="Times New Roman" w:eastAsia="Times New Roman" w:hAnsi="Times New Roman" w:cs="Times New Roman"/>
          <w:color w:val="000000" w:themeColor="text1"/>
          <w:sz w:val="24"/>
          <w:szCs w:val="24"/>
          <w:lang w:eastAsia="es-ES"/>
        </w:rPr>
        <w:t>a</w:t>
      </w:r>
      <w:r w:rsidRPr="00EF7ABE">
        <w:rPr>
          <w:rFonts w:ascii="Times New Roman" w:eastAsia="Times New Roman" w:hAnsi="Times New Roman" w:cs="Times New Roman"/>
          <w:color w:val="000000" w:themeColor="text1"/>
          <w:sz w:val="24"/>
          <w:szCs w:val="24"/>
          <w:lang w:eastAsia="es-ES"/>
        </w:rPr>
        <w:t>, y por ello debe indicarse a la recurrente que no es el momento procesal oportuno para su interposición y por tal razón, sin prejuzgar sobre el fondo del asunto, el recurso de apelación debe ser rechazado, por ser jurídicamente improcedente.</w:t>
      </w:r>
    </w:p>
    <w:p w14:paraId="08C214B8" w14:textId="77777777" w:rsidR="00423837" w:rsidRPr="00EF7ABE" w:rsidRDefault="00423837" w:rsidP="004A1B55">
      <w:pPr>
        <w:spacing w:after="0" w:line="276" w:lineRule="auto"/>
        <w:jc w:val="center"/>
        <w:rPr>
          <w:rFonts w:ascii="Times New Roman" w:eastAsia="Times New Roman" w:hAnsi="Times New Roman" w:cs="Times New Roman"/>
          <w:b/>
          <w:iCs/>
          <w:color w:val="000000" w:themeColor="text1"/>
          <w:sz w:val="24"/>
          <w:szCs w:val="24"/>
          <w:lang w:eastAsia="es-ES"/>
        </w:rPr>
      </w:pPr>
    </w:p>
    <w:p w14:paraId="0B53D0E5" w14:textId="7169F3FD" w:rsidR="004A1B55" w:rsidRPr="00EF7ABE" w:rsidRDefault="004A1B55" w:rsidP="004A1B55">
      <w:pPr>
        <w:spacing w:after="0" w:line="276" w:lineRule="auto"/>
        <w:jc w:val="center"/>
        <w:rPr>
          <w:rFonts w:ascii="Times New Roman" w:eastAsia="Times New Roman" w:hAnsi="Times New Roman" w:cs="Times New Roman"/>
          <w:b/>
          <w:iCs/>
          <w:color w:val="000000" w:themeColor="text1"/>
          <w:sz w:val="24"/>
          <w:szCs w:val="24"/>
          <w:lang w:eastAsia="es-ES"/>
        </w:rPr>
      </w:pPr>
      <w:r w:rsidRPr="00EF7ABE">
        <w:rPr>
          <w:rFonts w:ascii="Times New Roman" w:eastAsia="Times New Roman" w:hAnsi="Times New Roman" w:cs="Times New Roman"/>
          <w:b/>
          <w:iCs/>
          <w:color w:val="000000" w:themeColor="text1"/>
          <w:sz w:val="24"/>
          <w:szCs w:val="24"/>
          <w:lang w:eastAsia="es-ES"/>
        </w:rPr>
        <w:t>POR TANTO</w:t>
      </w:r>
    </w:p>
    <w:p w14:paraId="29818708" w14:textId="77777777" w:rsidR="004A1B55" w:rsidRPr="00EF7ABE" w:rsidRDefault="004A1B55" w:rsidP="004A1B55">
      <w:pPr>
        <w:spacing w:after="0" w:line="276" w:lineRule="auto"/>
        <w:jc w:val="both"/>
        <w:rPr>
          <w:rFonts w:ascii="Times New Roman" w:eastAsia="Times New Roman" w:hAnsi="Times New Roman" w:cs="Times New Roman"/>
          <w:b/>
          <w:iCs/>
          <w:color w:val="000000" w:themeColor="text1"/>
          <w:sz w:val="24"/>
          <w:szCs w:val="24"/>
          <w:lang w:eastAsia="es-ES"/>
        </w:rPr>
      </w:pPr>
    </w:p>
    <w:p w14:paraId="6E2D4857" w14:textId="33BE02BA" w:rsidR="00AE03B1" w:rsidRPr="00EF7ABE" w:rsidRDefault="004A1B55" w:rsidP="00AE03B1">
      <w:pPr>
        <w:numPr>
          <w:ilvl w:val="0"/>
          <w:numId w:val="4"/>
        </w:numPr>
        <w:spacing w:after="0" w:line="276" w:lineRule="auto"/>
        <w:ind w:left="0" w:firstLine="340"/>
        <w:jc w:val="both"/>
        <w:rPr>
          <w:rFonts w:ascii="Times New Roman" w:eastAsia="Times New Roman" w:hAnsi="Times New Roman" w:cs="Times New Roman"/>
          <w:color w:val="000000" w:themeColor="text1"/>
          <w:sz w:val="24"/>
          <w:szCs w:val="24"/>
          <w:lang w:eastAsia="es-ES"/>
        </w:rPr>
      </w:pPr>
      <w:r w:rsidRPr="00EF7ABE">
        <w:rPr>
          <w:rFonts w:ascii="Times New Roman" w:eastAsia="Times New Roman" w:hAnsi="Times New Roman" w:cs="Times New Roman"/>
          <w:color w:val="000000" w:themeColor="text1"/>
          <w:sz w:val="24"/>
          <w:szCs w:val="24"/>
          <w:lang w:eastAsia="es-ES"/>
        </w:rPr>
        <w:t xml:space="preserve">Se declara </w:t>
      </w:r>
      <w:r w:rsidRPr="00EF7ABE">
        <w:rPr>
          <w:rFonts w:ascii="Times New Roman" w:eastAsia="Times New Roman" w:hAnsi="Times New Roman" w:cs="Times New Roman"/>
          <w:b/>
          <w:smallCaps/>
          <w:color w:val="000000" w:themeColor="text1"/>
          <w:sz w:val="24"/>
          <w:szCs w:val="24"/>
          <w:lang w:eastAsia="es-ES"/>
        </w:rPr>
        <w:t>Improcedente</w:t>
      </w:r>
      <w:r w:rsidRPr="00EF7ABE">
        <w:rPr>
          <w:rFonts w:ascii="Times New Roman" w:eastAsia="Times New Roman" w:hAnsi="Times New Roman" w:cs="Times New Roman"/>
          <w:color w:val="000000" w:themeColor="text1"/>
          <w:sz w:val="24"/>
          <w:szCs w:val="24"/>
          <w:lang w:eastAsia="es-ES"/>
        </w:rPr>
        <w:t xml:space="preserve"> por no ser el momento procesal oportuno para la interposición del </w:t>
      </w:r>
      <w:r w:rsidRPr="00EF7ABE">
        <w:rPr>
          <w:rFonts w:ascii="Times New Roman" w:eastAsia="Times New Roman" w:hAnsi="Times New Roman" w:cs="Times New Roman"/>
          <w:b/>
          <w:smallCaps/>
          <w:color w:val="000000" w:themeColor="text1"/>
          <w:sz w:val="24"/>
          <w:szCs w:val="24"/>
          <w:lang w:eastAsia="es-ES"/>
        </w:rPr>
        <w:t>Recurso de Apelación</w:t>
      </w:r>
      <w:r w:rsidRPr="00EF7ABE">
        <w:rPr>
          <w:rFonts w:ascii="Times New Roman" w:eastAsia="Times New Roman" w:hAnsi="Times New Roman" w:cs="Times New Roman"/>
          <w:color w:val="000000" w:themeColor="text1"/>
          <w:sz w:val="24"/>
          <w:szCs w:val="24"/>
          <w:lang w:eastAsia="es-ES"/>
        </w:rPr>
        <w:t xml:space="preserve"> </w:t>
      </w:r>
      <w:r w:rsidR="001C4B5F" w:rsidRPr="00EF7ABE">
        <w:rPr>
          <w:rFonts w:ascii="Times New Roman" w:eastAsia="Times New Roman" w:hAnsi="Times New Roman" w:cs="Times New Roman"/>
          <w:b/>
          <w:smallCaps/>
          <w:color w:val="000000" w:themeColor="text1"/>
          <w:sz w:val="24"/>
          <w:szCs w:val="24"/>
          <w:lang w:eastAsia="es-ES"/>
        </w:rPr>
        <w:t>en subsidio</w:t>
      </w:r>
      <w:r w:rsidRPr="00EF7ABE">
        <w:rPr>
          <w:rFonts w:ascii="Times New Roman" w:eastAsia="Times New Roman" w:hAnsi="Times New Roman" w:cs="Times New Roman"/>
          <w:color w:val="000000" w:themeColor="text1"/>
          <w:sz w:val="24"/>
          <w:szCs w:val="24"/>
          <w:lang w:eastAsia="es-ES"/>
        </w:rPr>
        <w:t xml:space="preserve">, interpuesto por </w:t>
      </w:r>
      <w:r w:rsidR="00887595">
        <w:rPr>
          <w:rFonts w:ascii="Times New Roman" w:eastAsia="Times New Roman" w:hAnsi="Times New Roman" w:cs="Times New Roman"/>
          <w:b/>
          <w:smallCaps/>
          <w:color w:val="000000" w:themeColor="text1"/>
          <w:sz w:val="24"/>
          <w:szCs w:val="24"/>
          <w:lang w:eastAsia="es-ES"/>
        </w:rPr>
        <w:t>CFFC</w:t>
      </w:r>
      <w:r w:rsidRPr="00EF7ABE">
        <w:rPr>
          <w:rFonts w:ascii="Times New Roman" w:eastAsia="Times New Roman" w:hAnsi="Times New Roman" w:cs="Times New Roman"/>
          <w:color w:val="000000" w:themeColor="text1"/>
          <w:sz w:val="24"/>
          <w:szCs w:val="24"/>
          <w:lang w:eastAsia="es-ES"/>
        </w:rPr>
        <w:t xml:space="preserve">, cédula de identidad número </w:t>
      </w:r>
      <w:r w:rsidR="00887595">
        <w:rPr>
          <w:rFonts w:ascii="Times New Roman" w:eastAsia="Times New Roman" w:hAnsi="Times New Roman" w:cs="Times New Roman"/>
          <w:color w:val="000000" w:themeColor="text1"/>
          <w:sz w:val="24"/>
          <w:szCs w:val="24"/>
          <w:lang w:eastAsia="es-ES"/>
        </w:rPr>
        <w:t>000</w:t>
      </w:r>
      <w:r w:rsidRPr="00EF7ABE">
        <w:rPr>
          <w:rFonts w:ascii="Times New Roman" w:eastAsia="Times New Roman" w:hAnsi="Times New Roman" w:cs="Times New Roman"/>
          <w:color w:val="000000" w:themeColor="text1"/>
          <w:sz w:val="24"/>
          <w:szCs w:val="24"/>
          <w:lang w:eastAsia="es-ES"/>
        </w:rPr>
        <w:t xml:space="preserve">, contra el </w:t>
      </w:r>
      <w:r w:rsidR="00EB5521" w:rsidRPr="00EF7ABE">
        <w:rPr>
          <w:rFonts w:ascii="Times New Roman" w:eastAsia="Times New Roman" w:hAnsi="Times New Roman" w:cs="Times New Roman"/>
          <w:b/>
          <w:color w:val="000000" w:themeColor="text1"/>
          <w:sz w:val="24"/>
          <w:szCs w:val="24"/>
          <w:lang w:eastAsia="es-ES"/>
        </w:rPr>
        <w:t>Artículo 7.3 de la Sesión Ordinaria 47-2021 celebrada el 22 de junio del 2021</w:t>
      </w:r>
      <w:r w:rsidRPr="00EF7ABE">
        <w:rPr>
          <w:rFonts w:ascii="Times New Roman" w:eastAsia="Times New Roman" w:hAnsi="Times New Roman" w:cs="Times New Roman"/>
          <w:color w:val="000000" w:themeColor="text1"/>
          <w:sz w:val="24"/>
          <w:szCs w:val="24"/>
          <w:lang w:eastAsia="es-ES"/>
        </w:rPr>
        <w:t>, adoptado por la Junta Directiva del Consejo de Transporte Público.</w:t>
      </w:r>
    </w:p>
    <w:p w14:paraId="75C7054F" w14:textId="77777777" w:rsidR="00AE03B1" w:rsidRPr="00EF7ABE" w:rsidRDefault="00AE03B1" w:rsidP="00AE03B1">
      <w:pPr>
        <w:spacing w:after="0" w:line="276" w:lineRule="auto"/>
        <w:ind w:left="340"/>
        <w:jc w:val="both"/>
        <w:rPr>
          <w:rFonts w:ascii="Times New Roman" w:eastAsia="Times New Roman" w:hAnsi="Times New Roman" w:cs="Times New Roman"/>
          <w:color w:val="000000" w:themeColor="text1"/>
          <w:sz w:val="24"/>
          <w:szCs w:val="24"/>
          <w:lang w:eastAsia="es-ES"/>
        </w:rPr>
      </w:pPr>
    </w:p>
    <w:p w14:paraId="2BBB31ED" w14:textId="77777777" w:rsidR="00AE03B1" w:rsidRPr="00EF7ABE" w:rsidRDefault="00423837" w:rsidP="00AE03B1">
      <w:pPr>
        <w:numPr>
          <w:ilvl w:val="0"/>
          <w:numId w:val="4"/>
        </w:numPr>
        <w:spacing w:after="0" w:line="276" w:lineRule="auto"/>
        <w:ind w:left="0" w:firstLine="340"/>
        <w:jc w:val="both"/>
        <w:rPr>
          <w:rFonts w:ascii="Times New Roman" w:eastAsia="Times New Roman" w:hAnsi="Times New Roman" w:cs="Times New Roman"/>
          <w:color w:val="000000" w:themeColor="text1"/>
          <w:sz w:val="24"/>
          <w:szCs w:val="24"/>
          <w:lang w:eastAsia="es-ES"/>
        </w:rPr>
      </w:pPr>
      <w:r w:rsidRPr="00EF7ABE">
        <w:rPr>
          <w:rFonts w:ascii="Times New Roman" w:hAnsi="Times New Roman" w:cs="Times New Roman"/>
          <w:sz w:val="24"/>
          <w:szCs w:val="24"/>
        </w:rPr>
        <w:t xml:space="preserve">De conformidad con las disposiciones del Artículo 16 de la Ley No. 7969, rectora en la materia, se recuerda que los fallos de este Tribunal </w:t>
      </w:r>
      <w:r w:rsidRPr="00EF7ABE">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Pr="00EF7ABE">
        <w:rPr>
          <w:rFonts w:ascii="Times New Roman" w:hAnsi="Times New Roman" w:cs="Times New Roman"/>
          <w:i/>
          <w:sz w:val="24"/>
          <w:szCs w:val="24"/>
        </w:rPr>
        <w:t>.</w:t>
      </w:r>
    </w:p>
    <w:p w14:paraId="477727A4" w14:textId="77777777" w:rsidR="00AE03B1" w:rsidRPr="00EF7ABE" w:rsidRDefault="00AE03B1" w:rsidP="00AE03B1">
      <w:pPr>
        <w:pStyle w:val="Prrafodelista"/>
        <w:rPr>
          <w:bCs/>
          <w:color w:val="000000" w:themeColor="text1"/>
          <w:sz w:val="24"/>
          <w:szCs w:val="24"/>
        </w:rPr>
      </w:pPr>
    </w:p>
    <w:p w14:paraId="62765E4B" w14:textId="320E4020" w:rsidR="004A1B55" w:rsidRPr="00EF7ABE" w:rsidRDefault="00423837" w:rsidP="00AE03B1">
      <w:pPr>
        <w:numPr>
          <w:ilvl w:val="0"/>
          <w:numId w:val="4"/>
        </w:numPr>
        <w:spacing w:after="0" w:line="276" w:lineRule="auto"/>
        <w:ind w:left="0" w:firstLine="340"/>
        <w:jc w:val="both"/>
        <w:rPr>
          <w:rFonts w:ascii="Times New Roman" w:eastAsia="Times New Roman" w:hAnsi="Times New Roman" w:cs="Times New Roman"/>
          <w:color w:val="000000" w:themeColor="text1"/>
          <w:sz w:val="24"/>
          <w:szCs w:val="24"/>
          <w:lang w:eastAsia="es-ES"/>
        </w:rPr>
      </w:pPr>
      <w:r w:rsidRPr="00EF7ABE">
        <w:rPr>
          <w:rFonts w:ascii="Times New Roman" w:hAnsi="Times New Roman" w:cs="Times New Roman"/>
          <w:bCs/>
          <w:color w:val="000000" w:themeColor="text1"/>
          <w:sz w:val="24"/>
          <w:szCs w:val="24"/>
        </w:rPr>
        <w:t>De</w:t>
      </w:r>
      <w:r w:rsidRPr="00EF7ABE">
        <w:rPr>
          <w:rFonts w:ascii="Times New Roman" w:hAnsi="Times New Roman" w:cs="Times New Roman"/>
          <w:color w:val="000000" w:themeColor="text1"/>
          <w:sz w:val="24"/>
          <w:szCs w:val="24"/>
        </w:rPr>
        <w:t xml:space="preserve"> conformidad con el artículo 22, inciso c), de la citada Ley 7969, la presente resolución no tiene ulterior recurso por lo que</w:t>
      </w:r>
      <w:r w:rsidRPr="00EF7ABE">
        <w:rPr>
          <w:rFonts w:ascii="Times New Roman" w:hAnsi="Times New Roman" w:cs="Times New Roman"/>
          <w:b/>
          <w:color w:val="000000" w:themeColor="text1"/>
          <w:sz w:val="24"/>
          <w:szCs w:val="24"/>
        </w:rPr>
        <w:t>, se</w:t>
      </w:r>
      <w:r w:rsidRPr="00EF7ABE">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 xml:space="preserve"> tiene por agotada la vía administrativa</w:t>
      </w:r>
      <w:r w:rsidRPr="00EF7ABE">
        <w:rPr>
          <w:rFonts w:ascii="Times New Roman" w:hAnsi="Times New Roman" w:cs="Times New Roman"/>
          <w:color w:val="000000" w:themeColor="text1"/>
          <w:sz w:val="24"/>
          <w:szCs w:val="24"/>
        </w:rPr>
        <w:t xml:space="preserve">. </w:t>
      </w:r>
      <w:r w:rsidRPr="00EF7ABE">
        <w:rPr>
          <w:rFonts w:ascii="Times New Roman" w:hAnsi="Times New Roman" w:cs="Times New Roman"/>
          <w:b/>
          <w:i/>
          <w:iCs/>
          <w:color w:val="000000" w:themeColor="text1"/>
          <w:sz w:val="24"/>
          <w:szCs w:val="24"/>
        </w:rPr>
        <w:t>NOTIF</w:t>
      </w:r>
      <w:r w:rsidR="00AE03B1" w:rsidRPr="00EF7ABE">
        <w:rPr>
          <w:rFonts w:ascii="Times New Roman" w:hAnsi="Times New Roman" w:cs="Times New Roman"/>
          <w:b/>
          <w:i/>
          <w:iCs/>
          <w:color w:val="000000" w:themeColor="text1"/>
          <w:sz w:val="24"/>
          <w:szCs w:val="24"/>
        </w:rPr>
        <w:t>Í</w:t>
      </w:r>
      <w:r w:rsidRPr="00EF7ABE">
        <w:rPr>
          <w:rFonts w:ascii="Times New Roman" w:hAnsi="Times New Roman" w:cs="Times New Roman"/>
          <w:b/>
          <w:i/>
          <w:iCs/>
          <w:color w:val="000000" w:themeColor="text1"/>
          <w:sz w:val="24"/>
          <w:szCs w:val="24"/>
        </w:rPr>
        <w:t>QUESE</w:t>
      </w:r>
      <w:r w:rsidRPr="00EF7ABE">
        <w:rPr>
          <w:rFonts w:ascii="Times New Roman" w:hAnsi="Times New Roman" w:cs="Times New Roman"/>
          <w:b/>
          <w:color w:val="000000" w:themeColor="text1"/>
          <w:sz w:val="24"/>
          <w:szCs w:val="24"/>
        </w:rPr>
        <w:t>.</w:t>
      </w:r>
    </w:p>
    <w:bookmarkEnd w:id="0"/>
    <w:p w14:paraId="720C5A14" w14:textId="0E614CF1" w:rsidR="004A1B55" w:rsidRPr="00EF7ABE" w:rsidRDefault="004A1B55" w:rsidP="004A1B55">
      <w:pPr>
        <w:spacing w:after="0" w:line="276" w:lineRule="auto"/>
        <w:ind w:left="426" w:hanging="426"/>
        <w:jc w:val="both"/>
        <w:rPr>
          <w:rFonts w:ascii="Times New Roman" w:eastAsia="Times New Roman" w:hAnsi="Times New Roman" w:cs="Times New Roman"/>
          <w:b/>
          <w:iCs/>
          <w:color w:val="000000" w:themeColor="text1"/>
          <w:sz w:val="24"/>
          <w:szCs w:val="24"/>
          <w:lang w:eastAsia="es-ES"/>
        </w:rPr>
      </w:pPr>
    </w:p>
    <w:p w14:paraId="45D16768" w14:textId="302DC77D" w:rsidR="00B53FDA" w:rsidRPr="00EF7ABE" w:rsidRDefault="00B53FDA" w:rsidP="004A1B55">
      <w:pPr>
        <w:spacing w:after="0" w:line="276" w:lineRule="auto"/>
        <w:ind w:left="426" w:hanging="426"/>
        <w:jc w:val="both"/>
        <w:rPr>
          <w:rFonts w:ascii="Times New Roman" w:eastAsia="Times New Roman" w:hAnsi="Times New Roman" w:cs="Times New Roman"/>
          <w:b/>
          <w:iCs/>
          <w:color w:val="000000" w:themeColor="text1"/>
          <w:sz w:val="24"/>
          <w:szCs w:val="24"/>
          <w:lang w:eastAsia="es-ES"/>
        </w:rPr>
      </w:pPr>
    </w:p>
    <w:p w14:paraId="674AD289" w14:textId="77777777" w:rsidR="00C922B5" w:rsidRPr="00EF7ABE" w:rsidRDefault="00C922B5" w:rsidP="004A1B55">
      <w:pPr>
        <w:spacing w:after="0" w:line="276" w:lineRule="auto"/>
        <w:ind w:left="426" w:hanging="426"/>
        <w:jc w:val="both"/>
        <w:rPr>
          <w:rFonts w:ascii="Times New Roman" w:eastAsia="Times New Roman" w:hAnsi="Times New Roman" w:cs="Times New Roman"/>
          <w:b/>
          <w:iCs/>
          <w:color w:val="000000" w:themeColor="text1"/>
          <w:sz w:val="24"/>
          <w:szCs w:val="24"/>
          <w:lang w:eastAsia="es-ES"/>
        </w:rPr>
      </w:pPr>
    </w:p>
    <w:p w14:paraId="5EE8B49D" w14:textId="77777777" w:rsidR="004A1B55" w:rsidRPr="00EF7ABE" w:rsidRDefault="004A1B55" w:rsidP="004A1B55">
      <w:pPr>
        <w:spacing w:after="0" w:line="276" w:lineRule="auto"/>
        <w:ind w:left="426" w:hanging="426"/>
        <w:jc w:val="both"/>
        <w:rPr>
          <w:rFonts w:ascii="Times New Roman" w:eastAsia="Times New Roman" w:hAnsi="Times New Roman" w:cs="Times New Roman"/>
          <w:b/>
          <w:iCs/>
          <w:color w:val="000000" w:themeColor="text1"/>
          <w:sz w:val="24"/>
          <w:szCs w:val="24"/>
          <w:lang w:eastAsia="es-ES"/>
        </w:rPr>
      </w:pPr>
    </w:p>
    <w:p w14:paraId="2065D4E9" w14:textId="77777777" w:rsidR="004A1B55" w:rsidRPr="00EF7ABE" w:rsidRDefault="004A1B55" w:rsidP="00423837">
      <w:pPr>
        <w:keepNext/>
        <w:keepLines/>
        <w:spacing w:after="0" w:line="276" w:lineRule="auto"/>
        <w:jc w:val="center"/>
        <w:outlineLvl w:val="0"/>
        <w:rPr>
          <w:rFonts w:ascii="Times New Roman" w:eastAsiaTheme="majorEastAsia" w:hAnsi="Times New Roman" w:cs="Times New Roman"/>
          <w:color w:val="000000" w:themeColor="text1"/>
          <w:sz w:val="24"/>
          <w:szCs w:val="24"/>
          <w:lang w:eastAsia="es-ES"/>
        </w:rPr>
      </w:pPr>
      <w:r w:rsidRPr="00EF7ABE">
        <w:rPr>
          <w:rFonts w:ascii="Times New Roman" w:eastAsiaTheme="majorEastAsia" w:hAnsi="Times New Roman" w:cs="Times New Roman"/>
          <w:color w:val="000000" w:themeColor="text1"/>
          <w:sz w:val="24"/>
          <w:szCs w:val="24"/>
          <w:lang w:eastAsia="es-ES"/>
        </w:rPr>
        <w:t>Lic. Ronald Muñoz Corea</w:t>
      </w:r>
    </w:p>
    <w:p w14:paraId="7DA5BB5E" w14:textId="65370BFA" w:rsidR="004A1B55" w:rsidRPr="00EF7ABE" w:rsidRDefault="004A1B55" w:rsidP="00423837">
      <w:pPr>
        <w:spacing w:after="0" w:line="276" w:lineRule="auto"/>
        <w:jc w:val="center"/>
        <w:rPr>
          <w:rFonts w:ascii="Times New Roman" w:eastAsia="Times New Roman" w:hAnsi="Times New Roman" w:cs="Times New Roman"/>
          <w:b/>
          <w:color w:val="000000" w:themeColor="text1"/>
          <w:sz w:val="24"/>
          <w:szCs w:val="24"/>
          <w:lang w:eastAsia="es-ES"/>
        </w:rPr>
      </w:pPr>
      <w:r w:rsidRPr="00EF7ABE">
        <w:rPr>
          <w:rFonts w:ascii="Times New Roman" w:eastAsia="Times New Roman" w:hAnsi="Times New Roman" w:cs="Times New Roman"/>
          <w:b/>
          <w:color w:val="000000" w:themeColor="text1"/>
          <w:sz w:val="24"/>
          <w:szCs w:val="24"/>
          <w:lang w:eastAsia="es-ES"/>
        </w:rPr>
        <w:t>Presidente</w:t>
      </w:r>
    </w:p>
    <w:p w14:paraId="0BD37534" w14:textId="4A43F746" w:rsidR="00C922B5" w:rsidRPr="00EF7ABE" w:rsidRDefault="00C922B5" w:rsidP="00423837">
      <w:pPr>
        <w:spacing w:after="0" w:line="276" w:lineRule="auto"/>
        <w:jc w:val="center"/>
        <w:rPr>
          <w:rFonts w:ascii="Times New Roman" w:eastAsia="Times New Roman" w:hAnsi="Times New Roman" w:cs="Times New Roman"/>
          <w:b/>
          <w:color w:val="000000" w:themeColor="text1"/>
          <w:sz w:val="24"/>
          <w:szCs w:val="24"/>
          <w:lang w:eastAsia="es-ES"/>
        </w:rPr>
      </w:pPr>
    </w:p>
    <w:p w14:paraId="2C7218CA" w14:textId="77777777" w:rsidR="00C922B5" w:rsidRPr="00EF7ABE" w:rsidRDefault="00C922B5" w:rsidP="00423837">
      <w:pPr>
        <w:spacing w:after="0" w:line="276" w:lineRule="auto"/>
        <w:jc w:val="center"/>
        <w:rPr>
          <w:rFonts w:ascii="Times New Roman" w:eastAsia="Times New Roman" w:hAnsi="Times New Roman" w:cs="Times New Roman"/>
          <w:b/>
          <w:color w:val="000000" w:themeColor="text1"/>
          <w:sz w:val="24"/>
          <w:szCs w:val="24"/>
          <w:lang w:eastAsia="es-ES"/>
        </w:rPr>
      </w:pPr>
    </w:p>
    <w:p w14:paraId="00641F72" w14:textId="77777777" w:rsidR="004A1B55" w:rsidRPr="00EF7ABE" w:rsidRDefault="004A1B55" w:rsidP="00423837">
      <w:pPr>
        <w:spacing w:after="0" w:line="276" w:lineRule="auto"/>
        <w:jc w:val="both"/>
        <w:rPr>
          <w:rFonts w:ascii="Times New Roman" w:eastAsia="Times New Roman" w:hAnsi="Times New Roman" w:cs="Times New Roman"/>
          <w:color w:val="000000" w:themeColor="text1"/>
          <w:sz w:val="20"/>
          <w:szCs w:val="20"/>
          <w:lang w:eastAsia="es-ES"/>
        </w:rPr>
      </w:pPr>
    </w:p>
    <w:p w14:paraId="34BE41C4" w14:textId="77777777" w:rsidR="004A1B55" w:rsidRPr="00EF7ABE" w:rsidRDefault="004A1B55" w:rsidP="00423837">
      <w:pPr>
        <w:spacing w:after="0" w:line="276" w:lineRule="auto"/>
        <w:jc w:val="both"/>
        <w:rPr>
          <w:rFonts w:ascii="Times New Roman" w:eastAsia="Times New Roman" w:hAnsi="Times New Roman" w:cs="Times New Roman"/>
          <w:color w:val="000000" w:themeColor="text1"/>
          <w:sz w:val="20"/>
          <w:szCs w:val="20"/>
          <w:lang w:eastAsia="es-ES"/>
        </w:rPr>
      </w:pPr>
    </w:p>
    <w:p w14:paraId="01EDBFDE" w14:textId="54623224" w:rsidR="004A1B55" w:rsidRPr="00EF7ABE" w:rsidRDefault="00921E8F" w:rsidP="00423837">
      <w:pPr>
        <w:keepNext/>
        <w:keepLines/>
        <w:spacing w:after="0" w:line="276" w:lineRule="auto"/>
        <w:jc w:val="both"/>
        <w:outlineLvl w:val="0"/>
        <w:rPr>
          <w:rFonts w:ascii="Times New Roman" w:eastAsiaTheme="majorEastAsia" w:hAnsi="Times New Roman" w:cs="Times New Roman"/>
          <w:color w:val="000000" w:themeColor="text1"/>
          <w:sz w:val="24"/>
          <w:szCs w:val="24"/>
          <w:lang w:eastAsia="es-ES"/>
        </w:rPr>
      </w:pPr>
      <w:r w:rsidRPr="00EF7ABE">
        <w:rPr>
          <w:rFonts w:ascii="Times New Roman" w:eastAsiaTheme="majorEastAsia" w:hAnsi="Times New Roman" w:cs="Times New Roman"/>
          <w:color w:val="000000" w:themeColor="text1"/>
          <w:sz w:val="24"/>
          <w:szCs w:val="24"/>
          <w:lang w:eastAsia="es-ES"/>
        </w:rPr>
        <w:t>L</w:t>
      </w:r>
      <w:r w:rsidR="00C922B5" w:rsidRPr="00EF7ABE">
        <w:rPr>
          <w:rFonts w:ascii="Times New Roman" w:eastAsiaTheme="majorEastAsia" w:hAnsi="Times New Roman" w:cs="Times New Roman"/>
          <w:color w:val="000000" w:themeColor="text1"/>
          <w:sz w:val="24"/>
          <w:szCs w:val="24"/>
          <w:lang w:eastAsia="es-ES"/>
        </w:rPr>
        <w:t>i</w:t>
      </w:r>
      <w:r w:rsidRPr="00EF7ABE">
        <w:rPr>
          <w:rFonts w:ascii="Times New Roman" w:eastAsiaTheme="majorEastAsia" w:hAnsi="Times New Roman" w:cs="Times New Roman"/>
          <w:color w:val="000000" w:themeColor="text1"/>
          <w:sz w:val="24"/>
          <w:szCs w:val="24"/>
          <w:lang w:eastAsia="es-ES"/>
        </w:rPr>
        <w:t xml:space="preserve">cda. Maricela Villegas Herrera </w:t>
      </w:r>
      <w:r w:rsidRPr="00EF7ABE">
        <w:rPr>
          <w:rFonts w:ascii="Times New Roman" w:eastAsiaTheme="majorEastAsia" w:hAnsi="Times New Roman" w:cs="Times New Roman"/>
          <w:color w:val="000000" w:themeColor="text1"/>
          <w:sz w:val="24"/>
          <w:szCs w:val="24"/>
          <w:lang w:eastAsia="es-ES"/>
        </w:rPr>
        <w:tab/>
      </w:r>
      <w:r w:rsidRPr="00EF7ABE">
        <w:rPr>
          <w:rFonts w:ascii="Times New Roman" w:eastAsiaTheme="majorEastAsia" w:hAnsi="Times New Roman" w:cs="Times New Roman"/>
          <w:color w:val="000000" w:themeColor="text1"/>
          <w:sz w:val="24"/>
          <w:szCs w:val="24"/>
          <w:lang w:eastAsia="es-ES"/>
        </w:rPr>
        <w:tab/>
      </w:r>
      <w:r w:rsidR="00C922B5" w:rsidRPr="00EF7ABE">
        <w:rPr>
          <w:rFonts w:ascii="Times New Roman" w:eastAsiaTheme="majorEastAsia" w:hAnsi="Times New Roman" w:cs="Times New Roman"/>
          <w:color w:val="000000" w:themeColor="text1"/>
          <w:sz w:val="24"/>
          <w:szCs w:val="24"/>
          <w:lang w:eastAsia="es-ES"/>
        </w:rPr>
        <w:t>Licda. María Susana López Rivera</w:t>
      </w:r>
      <w:r w:rsidR="004A1B55" w:rsidRPr="00EF7ABE">
        <w:rPr>
          <w:rFonts w:ascii="Times New Roman" w:eastAsiaTheme="majorEastAsia" w:hAnsi="Times New Roman" w:cs="Times New Roman"/>
          <w:color w:val="000000" w:themeColor="text1"/>
          <w:sz w:val="24"/>
          <w:szCs w:val="24"/>
          <w:lang w:eastAsia="es-ES"/>
        </w:rPr>
        <w:tab/>
      </w:r>
    </w:p>
    <w:p w14:paraId="18E65BF3" w14:textId="1B5D4BF1" w:rsidR="004A1B55" w:rsidRPr="00EF7ABE" w:rsidRDefault="004A1B55" w:rsidP="00423837">
      <w:pPr>
        <w:keepNext/>
        <w:keepLines/>
        <w:spacing w:after="0" w:line="276" w:lineRule="auto"/>
        <w:ind w:left="709"/>
        <w:jc w:val="both"/>
        <w:outlineLvl w:val="0"/>
        <w:rPr>
          <w:rFonts w:ascii="Times New Roman" w:eastAsiaTheme="majorEastAsia" w:hAnsi="Times New Roman" w:cs="Times New Roman"/>
          <w:b/>
          <w:color w:val="000000" w:themeColor="text1"/>
          <w:sz w:val="24"/>
          <w:szCs w:val="24"/>
          <w:lang w:eastAsia="es-ES"/>
        </w:rPr>
      </w:pPr>
      <w:r w:rsidRPr="00EF7ABE">
        <w:rPr>
          <w:rFonts w:ascii="Times New Roman" w:eastAsiaTheme="majorEastAsia" w:hAnsi="Times New Roman" w:cs="Times New Roman"/>
          <w:b/>
          <w:color w:val="000000" w:themeColor="text1"/>
          <w:sz w:val="24"/>
          <w:szCs w:val="24"/>
          <w:lang w:eastAsia="es-ES"/>
        </w:rPr>
        <w:t xml:space="preserve">     Juez</w:t>
      </w:r>
      <w:r w:rsidR="00921E8F" w:rsidRPr="00EF7ABE">
        <w:rPr>
          <w:rFonts w:ascii="Times New Roman" w:eastAsiaTheme="majorEastAsia" w:hAnsi="Times New Roman" w:cs="Times New Roman"/>
          <w:b/>
          <w:color w:val="000000" w:themeColor="text1"/>
          <w:sz w:val="24"/>
          <w:szCs w:val="24"/>
          <w:lang w:eastAsia="es-ES"/>
        </w:rPr>
        <w:t>a</w:t>
      </w:r>
      <w:r w:rsidRPr="00EF7ABE">
        <w:rPr>
          <w:rFonts w:ascii="Times New Roman" w:eastAsiaTheme="majorEastAsia" w:hAnsi="Times New Roman" w:cs="Times New Roman"/>
          <w:b/>
          <w:color w:val="000000" w:themeColor="text1"/>
          <w:sz w:val="24"/>
          <w:szCs w:val="24"/>
          <w:lang w:eastAsia="es-ES"/>
        </w:rPr>
        <w:t xml:space="preserve"> </w:t>
      </w:r>
      <w:r w:rsidRPr="00EF7ABE">
        <w:rPr>
          <w:rFonts w:ascii="Times New Roman" w:eastAsiaTheme="majorEastAsia" w:hAnsi="Times New Roman" w:cs="Times New Roman"/>
          <w:b/>
          <w:color w:val="000000" w:themeColor="text1"/>
          <w:sz w:val="24"/>
          <w:szCs w:val="24"/>
          <w:lang w:eastAsia="es-ES"/>
        </w:rPr>
        <w:tab/>
      </w:r>
      <w:r w:rsidRPr="00EF7ABE">
        <w:rPr>
          <w:rFonts w:ascii="Times New Roman" w:eastAsiaTheme="majorEastAsia" w:hAnsi="Times New Roman" w:cs="Times New Roman"/>
          <w:b/>
          <w:color w:val="000000" w:themeColor="text1"/>
          <w:sz w:val="24"/>
          <w:szCs w:val="24"/>
          <w:lang w:eastAsia="es-ES"/>
        </w:rPr>
        <w:tab/>
      </w:r>
      <w:r w:rsidR="00C922B5" w:rsidRPr="00EF7ABE">
        <w:rPr>
          <w:rFonts w:ascii="Times New Roman" w:eastAsiaTheme="majorEastAsia" w:hAnsi="Times New Roman" w:cs="Times New Roman"/>
          <w:b/>
          <w:color w:val="000000" w:themeColor="text1"/>
          <w:sz w:val="24"/>
          <w:szCs w:val="24"/>
          <w:lang w:eastAsia="es-ES"/>
        </w:rPr>
        <w:tab/>
      </w:r>
      <w:r w:rsidR="00C922B5" w:rsidRPr="00EF7ABE">
        <w:rPr>
          <w:rFonts w:ascii="Times New Roman" w:eastAsiaTheme="majorEastAsia" w:hAnsi="Times New Roman" w:cs="Times New Roman"/>
          <w:b/>
          <w:color w:val="000000" w:themeColor="text1"/>
          <w:sz w:val="24"/>
          <w:szCs w:val="24"/>
          <w:lang w:eastAsia="es-ES"/>
        </w:rPr>
        <w:tab/>
      </w:r>
      <w:r w:rsidR="00C922B5" w:rsidRPr="00EF7ABE">
        <w:rPr>
          <w:rFonts w:ascii="Times New Roman" w:eastAsiaTheme="majorEastAsia" w:hAnsi="Times New Roman" w:cs="Times New Roman"/>
          <w:b/>
          <w:color w:val="000000" w:themeColor="text1"/>
          <w:sz w:val="24"/>
          <w:szCs w:val="24"/>
          <w:lang w:eastAsia="es-ES"/>
        </w:rPr>
        <w:tab/>
      </w:r>
      <w:r w:rsidR="00C922B5" w:rsidRPr="00EF7ABE">
        <w:rPr>
          <w:rFonts w:ascii="Times New Roman" w:eastAsiaTheme="majorEastAsia" w:hAnsi="Times New Roman" w:cs="Times New Roman"/>
          <w:b/>
          <w:color w:val="000000" w:themeColor="text1"/>
          <w:sz w:val="24"/>
          <w:szCs w:val="24"/>
          <w:lang w:eastAsia="es-ES"/>
        </w:rPr>
        <w:tab/>
      </w:r>
      <w:r w:rsidRPr="00EF7ABE">
        <w:rPr>
          <w:rFonts w:ascii="Times New Roman" w:eastAsiaTheme="majorEastAsia" w:hAnsi="Times New Roman" w:cs="Times New Roman"/>
          <w:b/>
          <w:color w:val="000000" w:themeColor="text1"/>
          <w:sz w:val="24"/>
          <w:szCs w:val="24"/>
          <w:lang w:eastAsia="es-ES"/>
        </w:rPr>
        <w:t xml:space="preserve"> </w:t>
      </w:r>
      <w:proofErr w:type="spellStart"/>
      <w:r w:rsidRPr="00EF7ABE">
        <w:rPr>
          <w:rFonts w:ascii="Times New Roman" w:eastAsiaTheme="majorEastAsia" w:hAnsi="Times New Roman" w:cs="Times New Roman"/>
          <w:b/>
          <w:color w:val="000000" w:themeColor="text1"/>
          <w:sz w:val="24"/>
          <w:szCs w:val="24"/>
          <w:lang w:eastAsia="es-ES"/>
        </w:rPr>
        <w:t>Jueza</w:t>
      </w:r>
      <w:proofErr w:type="spellEnd"/>
    </w:p>
    <w:p w14:paraId="02C3AB69" w14:textId="77777777" w:rsidR="00E5245E" w:rsidRPr="00EF7ABE" w:rsidRDefault="00E5245E">
      <w:pPr>
        <w:rPr>
          <w:rFonts w:ascii="Times New Roman" w:hAnsi="Times New Roman" w:cs="Times New Roman"/>
          <w:color w:val="0070C0"/>
        </w:rPr>
      </w:pPr>
    </w:p>
    <w:sectPr w:rsidR="00E5245E" w:rsidRPr="00EF7ABE" w:rsidSect="00400208">
      <w:footerReference w:type="first" r:id="rId10"/>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B775" w14:textId="77777777" w:rsidR="009F6581" w:rsidRDefault="009F6581">
      <w:pPr>
        <w:spacing w:after="0" w:line="240" w:lineRule="auto"/>
      </w:pPr>
      <w:r>
        <w:separator/>
      </w:r>
    </w:p>
  </w:endnote>
  <w:endnote w:type="continuationSeparator" w:id="0">
    <w:p w14:paraId="3A7E51F1" w14:textId="77777777" w:rsidR="009F6581" w:rsidRDefault="009F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sz w:val="18"/>
        <w:szCs w:val="18"/>
      </w:rPr>
      <w:id w:val="-1155296045"/>
      <w:docPartObj>
        <w:docPartGallery w:val="Page Numbers (Bottom of Page)"/>
        <w:docPartUnique/>
      </w:docPartObj>
    </w:sdtPr>
    <w:sdtContent>
      <w:sdt>
        <w:sdtPr>
          <w:rPr>
            <w:rFonts w:ascii="Times New Roman" w:hAnsi="Times New Roman" w:cs="Times New Roman"/>
            <w:i/>
            <w:sz w:val="18"/>
            <w:szCs w:val="18"/>
          </w:rPr>
          <w:id w:val="-1769616900"/>
          <w:docPartObj>
            <w:docPartGallery w:val="Page Numbers (Top of Page)"/>
            <w:docPartUnique/>
          </w:docPartObj>
        </w:sdtPr>
        <w:sdtContent>
          <w:p w14:paraId="0D51FBED" w14:textId="4217DCB3" w:rsidR="00E76583" w:rsidRDefault="00E76583" w:rsidP="00E76583">
            <w:pPr>
              <w:pStyle w:val="Piedepgina"/>
              <w:jc w:val="right"/>
              <w:rPr>
                <w:rFonts w:ascii="Times New Roman" w:hAnsi="Times New Roman" w:cs="Times New Roman"/>
                <w:i/>
                <w:sz w:val="18"/>
                <w:szCs w:val="18"/>
              </w:rPr>
            </w:pPr>
          </w:p>
          <w:p w14:paraId="0030A661" w14:textId="77777777" w:rsidR="00E76583" w:rsidRDefault="00E76583" w:rsidP="00E76583">
            <w:pPr>
              <w:pStyle w:val="Piedepgina"/>
              <w:jc w:val="right"/>
            </w:pPr>
          </w:p>
          <w:p w14:paraId="1D3A71F7" w14:textId="65C71D69" w:rsidR="008A75A0" w:rsidRPr="006F1839" w:rsidRDefault="00000000">
            <w:pPr>
              <w:pStyle w:val="Piedepgina"/>
              <w:jc w:val="right"/>
              <w:rPr>
                <w:rFonts w:ascii="Times New Roman" w:hAnsi="Times New Roman" w:cs="Times New Roman"/>
                <w:i/>
                <w:sz w:val="18"/>
                <w:szCs w:val="18"/>
              </w:rPr>
            </w:pPr>
          </w:p>
        </w:sdtContent>
      </w:sdt>
    </w:sdtContent>
  </w:sdt>
  <w:p w14:paraId="6632D36A" w14:textId="77777777" w:rsidR="008A75A0" w:rsidRDefault="008A75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BDDF" w14:textId="77777777" w:rsidR="009F6581" w:rsidRDefault="009F6581">
      <w:pPr>
        <w:spacing w:after="0" w:line="240" w:lineRule="auto"/>
      </w:pPr>
      <w:r>
        <w:separator/>
      </w:r>
    </w:p>
  </w:footnote>
  <w:footnote w:type="continuationSeparator" w:id="0">
    <w:p w14:paraId="7E75BD4B" w14:textId="77777777" w:rsidR="009F6581" w:rsidRDefault="009F6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AB24BF4"/>
    <w:multiLevelType w:val="hybridMultilevel"/>
    <w:tmpl w:val="342282F4"/>
    <w:lvl w:ilvl="0" w:tplc="3D00BD30">
      <w:start w:val="1"/>
      <w:numFmt w:val="upperRoman"/>
      <w:lvlText w:val="%1."/>
      <w:lvlJc w:val="left"/>
      <w:pPr>
        <w:ind w:left="1080" w:hanging="720"/>
      </w:pPr>
      <w:rPr>
        <w:rFonts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0E15445"/>
    <w:multiLevelType w:val="hybridMultilevel"/>
    <w:tmpl w:val="CB7001CE"/>
    <w:lvl w:ilvl="0" w:tplc="99E8CBDC">
      <w:start w:val="1"/>
      <w:numFmt w:val="decimal"/>
      <w:lvlText w:val="%1."/>
      <w:lvlJc w:val="left"/>
      <w:pPr>
        <w:ind w:left="1418"/>
      </w:pPr>
      <w:rPr>
        <w:rFonts w:ascii="Times New Roman" w:eastAsia="Calibri" w:hAnsi="Times New Roman" w:cs="Times New Roman" w:hint="default"/>
        <w:b w:val="0"/>
        <w:bCs w:val="0"/>
        <w:i w:val="0"/>
        <w:strike w:val="0"/>
        <w:dstrike w:val="0"/>
        <w:color w:val="000000"/>
        <w:sz w:val="20"/>
        <w:szCs w:val="20"/>
        <w:u w:val="none" w:color="000000"/>
        <w:bdr w:val="none" w:sz="0" w:space="0" w:color="auto"/>
        <w:shd w:val="clear" w:color="auto" w:fill="auto"/>
        <w:vertAlign w:val="baseline"/>
      </w:rPr>
    </w:lvl>
    <w:lvl w:ilvl="1" w:tplc="66FE8574">
      <w:start w:val="1"/>
      <w:numFmt w:val="lowerLetter"/>
      <w:lvlText w:val="%2"/>
      <w:lvlJc w:val="left"/>
      <w:pPr>
        <w:ind w:left="2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B0AF62">
      <w:start w:val="1"/>
      <w:numFmt w:val="lowerRoman"/>
      <w:lvlText w:val="%3"/>
      <w:lvlJc w:val="left"/>
      <w:pPr>
        <w:ind w:left="2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08CF9C">
      <w:start w:val="1"/>
      <w:numFmt w:val="decimal"/>
      <w:lvlText w:val="%4"/>
      <w:lvlJc w:val="left"/>
      <w:pPr>
        <w:ind w:left="3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AA8176">
      <w:start w:val="1"/>
      <w:numFmt w:val="lowerLetter"/>
      <w:lvlText w:val="%5"/>
      <w:lvlJc w:val="left"/>
      <w:pPr>
        <w:ind w:left="4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4A4360">
      <w:start w:val="1"/>
      <w:numFmt w:val="lowerRoman"/>
      <w:lvlText w:val="%6"/>
      <w:lvlJc w:val="left"/>
      <w:pPr>
        <w:ind w:left="5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B81382">
      <w:start w:val="1"/>
      <w:numFmt w:val="decimal"/>
      <w:lvlText w:val="%7"/>
      <w:lvlJc w:val="left"/>
      <w:pPr>
        <w:ind w:left="5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DA7D5A">
      <w:start w:val="1"/>
      <w:numFmt w:val="lowerLetter"/>
      <w:lvlText w:val="%8"/>
      <w:lvlJc w:val="left"/>
      <w:pPr>
        <w:ind w:left="6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52B19E">
      <w:start w:val="1"/>
      <w:numFmt w:val="lowerRoman"/>
      <w:lvlText w:val="%9"/>
      <w:lvlJc w:val="left"/>
      <w:pPr>
        <w:ind w:left="7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01312A"/>
    <w:multiLevelType w:val="hybridMultilevel"/>
    <w:tmpl w:val="05447C9A"/>
    <w:lvl w:ilvl="0" w:tplc="3F2A8E00">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BFF3DDD"/>
    <w:multiLevelType w:val="hybridMultilevel"/>
    <w:tmpl w:val="35C897EC"/>
    <w:lvl w:ilvl="0" w:tplc="B080917E">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31768093">
    <w:abstractNumId w:val="0"/>
  </w:num>
  <w:num w:numId="2" w16cid:durableId="768428549">
    <w:abstractNumId w:val="2"/>
  </w:num>
  <w:num w:numId="3" w16cid:durableId="2132552159">
    <w:abstractNumId w:val="3"/>
  </w:num>
  <w:num w:numId="4" w16cid:durableId="123234674">
    <w:abstractNumId w:val="4"/>
  </w:num>
  <w:num w:numId="5" w16cid:durableId="1028025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55"/>
    <w:rsid w:val="0008431F"/>
    <w:rsid w:val="000E7B9C"/>
    <w:rsid w:val="00133342"/>
    <w:rsid w:val="001534A5"/>
    <w:rsid w:val="001C4B5F"/>
    <w:rsid w:val="001E7E99"/>
    <w:rsid w:val="001E7EBD"/>
    <w:rsid w:val="002466DD"/>
    <w:rsid w:val="002B20A7"/>
    <w:rsid w:val="00335A27"/>
    <w:rsid w:val="00352BFB"/>
    <w:rsid w:val="00391C86"/>
    <w:rsid w:val="00423837"/>
    <w:rsid w:val="004A0E6B"/>
    <w:rsid w:val="004A1B55"/>
    <w:rsid w:val="004B3330"/>
    <w:rsid w:val="00504136"/>
    <w:rsid w:val="00537994"/>
    <w:rsid w:val="00543CA8"/>
    <w:rsid w:val="006B0ECC"/>
    <w:rsid w:val="006B6935"/>
    <w:rsid w:val="006F1839"/>
    <w:rsid w:val="00712430"/>
    <w:rsid w:val="007F26E5"/>
    <w:rsid w:val="00800392"/>
    <w:rsid w:val="00887595"/>
    <w:rsid w:val="00892C9C"/>
    <w:rsid w:val="008A75A0"/>
    <w:rsid w:val="008B07AB"/>
    <w:rsid w:val="008B5893"/>
    <w:rsid w:val="008D2AC3"/>
    <w:rsid w:val="008D67D8"/>
    <w:rsid w:val="00916755"/>
    <w:rsid w:val="00921E8F"/>
    <w:rsid w:val="009822D6"/>
    <w:rsid w:val="00996B90"/>
    <w:rsid w:val="009F6581"/>
    <w:rsid w:val="00A16CF6"/>
    <w:rsid w:val="00AE03B1"/>
    <w:rsid w:val="00B02F0A"/>
    <w:rsid w:val="00B53FDA"/>
    <w:rsid w:val="00BD3625"/>
    <w:rsid w:val="00BE09D7"/>
    <w:rsid w:val="00BE7A52"/>
    <w:rsid w:val="00C40C07"/>
    <w:rsid w:val="00C922B5"/>
    <w:rsid w:val="00CE6F44"/>
    <w:rsid w:val="00CE70FC"/>
    <w:rsid w:val="00CF2DA3"/>
    <w:rsid w:val="00E5245E"/>
    <w:rsid w:val="00E76583"/>
    <w:rsid w:val="00EB5521"/>
    <w:rsid w:val="00EF7ABE"/>
    <w:rsid w:val="00F1456B"/>
    <w:rsid w:val="00F40D0E"/>
    <w:rsid w:val="00F77526"/>
    <w:rsid w:val="00FB05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8510"/>
  <w15:chartTrackingRefBased/>
  <w15:docId w15:val="{5E793A80-D6B4-4E1B-8703-53715DB0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B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A1B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1B55"/>
  </w:style>
  <w:style w:type="paragraph" w:styleId="Encabezado">
    <w:name w:val="header"/>
    <w:basedOn w:val="Normal"/>
    <w:link w:val="EncabezadoCar"/>
    <w:uiPriority w:val="99"/>
    <w:unhideWhenUsed/>
    <w:rsid w:val="008003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392"/>
  </w:style>
  <w:style w:type="paragraph" w:customStyle="1" w:styleId="Default">
    <w:name w:val="Default"/>
    <w:rsid w:val="004B3330"/>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712430"/>
    <w:rPr>
      <w:color w:val="0563C1" w:themeColor="hyperlink"/>
      <w:u w:val="single"/>
    </w:rPr>
  </w:style>
  <w:style w:type="character" w:styleId="Mencinsinresolver">
    <w:name w:val="Unresolved Mention"/>
    <w:basedOn w:val="Fuentedeprrafopredeter"/>
    <w:uiPriority w:val="99"/>
    <w:semiHidden/>
    <w:unhideWhenUsed/>
    <w:rsid w:val="00712430"/>
    <w:rPr>
      <w:color w:val="605E5C"/>
      <w:shd w:val="clear" w:color="auto" w:fill="E1DFDD"/>
    </w:rPr>
  </w:style>
  <w:style w:type="paragraph" w:styleId="Prrafodelista">
    <w:name w:val="List Paragraph"/>
    <w:basedOn w:val="Normal"/>
    <w:uiPriority w:val="34"/>
    <w:qFormat/>
    <w:rsid w:val="00423837"/>
    <w:pPr>
      <w:spacing w:after="0" w:line="240" w:lineRule="auto"/>
      <w:ind w:left="720"/>
      <w:contextualSpacing/>
    </w:pPr>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daalpizar@gmail.com" TargetMode="External"/><Relationship Id="rId3" Type="http://schemas.openxmlformats.org/officeDocument/2006/relationships/settings" Target="settings.xml"/><Relationship Id="rId7" Type="http://schemas.openxmlformats.org/officeDocument/2006/relationships/hyperlink" Target="mailto:hildaalpiza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ildaalpizar@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1450</Words>
  <Characters>7981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Ministerio Obras Publicas Transporte</cp:lastModifiedBy>
  <cp:revision>2</cp:revision>
  <cp:lastPrinted>2022-07-19T17:03:00Z</cp:lastPrinted>
  <dcterms:created xsi:type="dcterms:W3CDTF">2025-02-26T19:46:00Z</dcterms:created>
  <dcterms:modified xsi:type="dcterms:W3CDTF">2025-02-26T19:46:00Z</dcterms:modified>
</cp:coreProperties>
</file>